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6CD" w:rsidRPr="001266CD" w:rsidRDefault="001266CD" w:rsidP="001266CD">
      <w:pPr>
        <w:pStyle w:val="Listaszerbekezds"/>
        <w:numPr>
          <w:ilvl w:val="0"/>
          <w:numId w:val="2"/>
        </w:numPr>
        <w:spacing w:after="0" w:line="240" w:lineRule="auto"/>
        <w:jc w:val="right"/>
        <w:rPr>
          <w:rFonts w:ascii="Times New Roman" w:hAnsi="Times New Roman" w:cs="Times New Roman"/>
          <w:b/>
          <w:sz w:val="28"/>
          <w:szCs w:val="24"/>
        </w:rPr>
      </w:pPr>
      <w:r w:rsidRPr="001266CD">
        <w:rPr>
          <w:rFonts w:ascii="Times New Roman" w:hAnsi="Times New Roman" w:cs="Times New Roman"/>
          <w:b/>
          <w:sz w:val="28"/>
          <w:szCs w:val="24"/>
        </w:rPr>
        <w:t>sz. melléklet</w:t>
      </w:r>
    </w:p>
    <w:p w:rsidR="001266CD" w:rsidRPr="001266CD" w:rsidRDefault="001266CD" w:rsidP="001266CD">
      <w:pPr>
        <w:pStyle w:val="Listaszerbekezds"/>
        <w:spacing w:after="0"/>
        <w:ind w:left="1068"/>
        <w:jc w:val="both"/>
        <w:rPr>
          <w:rFonts w:ascii="Times New Roman" w:eastAsia="Times New Roman" w:hAnsi="Times New Roman" w:cs="Times New Roman"/>
          <w:color w:val="000000"/>
          <w:sz w:val="23"/>
          <w:szCs w:val="23"/>
        </w:rPr>
      </w:pPr>
    </w:p>
    <w:p w:rsidR="001266CD" w:rsidRPr="001266CD" w:rsidRDefault="001266CD" w:rsidP="001266CD">
      <w:pPr>
        <w:pStyle w:val="Listaszerbekezds"/>
        <w:ind w:left="1068"/>
        <w:jc w:val="center"/>
        <w:rPr>
          <w:b/>
        </w:rPr>
      </w:pPr>
      <w:r>
        <w:rPr>
          <w:noProof/>
        </w:rPr>
        <w:drawing>
          <wp:inline distT="0" distB="0" distL="0" distR="0">
            <wp:extent cx="901700" cy="665133"/>
            <wp:effectExtent l="0" t="0" r="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i másolata.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03418" cy="666400"/>
                    </a:xfrm>
                    <a:prstGeom prst="rect">
                      <a:avLst/>
                    </a:prstGeom>
                  </pic:spPr>
                </pic:pic>
              </a:graphicData>
            </a:graphic>
          </wp:inline>
        </w:drawing>
      </w:r>
    </w:p>
    <w:p w:rsidR="001266CD" w:rsidRPr="004800E9" w:rsidRDefault="001266CD" w:rsidP="001266CD">
      <w:pPr>
        <w:pStyle w:val="Nincstrkz"/>
        <w:ind w:left="1068"/>
        <w:jc w:val="center"/>
        <w:rPr>
          <w:rFonts w:ascii="Times New Roman" w:hAnsi="Times New Roman" w:cs="Times New Roman"/>
          <w:b/>
          <w:sz w:val="24"/>
          <w:szCs w:val="24"/>
        </w:rPr>
      </w:pPr>
      <w:r w:rsidRPr="004800E9">
        <w:rPr>
          <w:rFonts w:ascii="Times New Roman" w:hAnsi="Times New Roman" w:cs="Times New Roman"/>
          <w:b/>
          <w:sz w:val="24"/>
          <w:szCs w:val="24"/>
        </w:rPr>
        <w:t>ORSZÁGOS KÖZEGÉSZSÉGÜGYI INTÉZET</w:t>
      </w:r>
    </w:p>
    <w:p w:rsidR="001266CD" w:rsidRPr="00BD6C16" w:rsidRDefault="001266CD" w:rsidP="001266CD">
      <w:pPr>
        <w:pStyle w:val="Nincstrkz"/>
        <w:ind w:left="1068"/>
        <w:jc w:val="center"/>
        <w:rPr>
          <w:rFonts w:ascii="Times New Roman" w:hAnsi="Times New Roman" w:cs="Times New Roman"/>
          <w:sz w:val="24"/>
          <w:szCs w:val="24"/>
        </w:rPr>
      </w:pPr>
      <w:r w:rsidRPr="00BD6C16">
        <w:rPr>
          <w:rFonts w:ascii="Times New Roman" w:hAnsi="Times New Roman" w:cs="Times New Roman"/>
          <w:sz w:val="24"/>
          <w:szCs w:val="24"/>
        </w:rPr>
        <w:t>1097 Budapest, Albert Flórián út 2-6.</w:t>
      </w:r>
    </w:p>
    <w:p w:rsidR="001266CD" w:rsidRDefault="001266CD" w:rsidP="001266CD">
      <w:pPr>
        <w:pStyle w:val="lfej"/>
        <w:pBdr>
          <w:bottom w:val="single" w:sz="4" w:space="1" w:color="auto"/>
        </w:pBdr>
        <w:ind w:left="1068"/>
      </w:pPr>
    </w:p>
    <w:p w:rsidR="001266CD" w:rsidRPr="001266CD" w:rsidRDefault="001266CD" w:rsidP="001266CD">
      <w:pPr>
        <w:spacing w:after="0" w:line="240" w:lineRule="auto"/>
        <w:rPr>
          <w:rFonts w:ascii="Times New Roman" w:hAnsi="Times New Roman" w:cs="Times New Roman"/>
          <w:b/>
          <w:sz w:val="28"/>
          <w:szCs w:val="24"/>
        </w:rPr>
      </w:pPr>
    </w:p>
    <w:p w:rsidR="001266CD" w:rsidRDefault="001266CD" w:rsidP="001266CD">
      <w:pPr>
        <w:spacing w:after="0" w:line="240" w:lineRule="auto"/>
        <w:ind w:firstLine="708"/>
        <w:jc w:val="both"/>
        <w:rPr>
          <w:rFonts w:ascii="Times New Roman" w:hAnsi="Times New Roman" w:cs="Times New Roman"/>
          <w:b/>
          <w:sz w:val="28"/>
          <w:szCs w:val="24"/>
        </w:rPr>
      </w:pPr>
    </w:p>
    <w:p w:rsidR="001266CD" w:rsidRPr="00B643E7" w:rsidRDefault="001266CD" w:rsidP="001266CD">
      <w:pPr>
        <w:spacing w:after="0" w:line="240" w:lineRule="auto"/>
        <w:ind w:firstLine="708"/>
        <w:jc w:val="both"/>
        <w:rPr>
          <w:rFonts w:ascii="Times New Roman" w:hAnsi="Times New Roman" w:cs="Times New Roman"/>
          <w:sz w:val="28"/>
          <w:szCs w:val="24"/>
        </w:rPr>
      </w:pPr>
      <w:r w:rsidRPr="00B643E7">
        <w:rPr>
          <w:rFonts w:ascii="Times New Roman" w:hAnsi="Times New Roman" w:cs="Times New Roman"/>
          <w:b/>
          <w:sz w:val="28"/>
          <w:szCs w:val="24"/>
        </w:rPr>
        <w:t>Lakossági tájékoztató anyag a magánkutak egészségkockázatáról</w:t>
      </w:r>
    </w:p>
    <w:p w:rsidR="001266CD" w:rsidRDefault="001266CD" w:rsidP="001266CD">
      <w:pPr>
        <w:spacing w:after="0" w:line="240" w:lineRule="auto"/>
        <w:jc w:val="both"/>
        <w:rPr>
          <w:rFonts w:ascii="Times New Roman" w:hAnsi="Times New Roman" w:cs="Times New Roman"/>
          <w:sz w:val="24"/>
          <w:szCs w:val="24"/>
        </w:rPr>
      </w:pPr>
    </w:p>
    <w:p w:rsidR="001266CD" w:rsidRDefault="001266CD" w:rsidP="001266CD">
      <w:pPr>
        <w:spacing w:after="0" w:line="240" w:lineRule="auto"/>
        <w:jc w:val="both"/>
        <w:rPr>
          <w:rFonts w:ascii="Times New Roman" w:hAnsi="Times New Roman" w:cs="Times New Roman"/>
          <w:sz w:val="24"/>
          <w:szCs w:val="24"/>
        </w:rPr>
      </w:pPr>
    </w:p>
    <w:p w:rsidR="001266CD" w:rsidRPr="001266CD" w:rsidRDefault="001266CD" w:rsidP="001266CD">
      <w:pPr>
        <w:spacing w:after="0" w:line="240" w:lineRule="auto"/>
        <w:jc w:val="center"/>
        <w:rPr>
          <w:rFonts w:ascii="Times New Roman" w:hAnsi="Times New Roman" w:cs="Times New Roman"/>
          <w:b/>
          <w:sz w:val="26"/>
          <w:szCs w:val="26"/>
        </w:rPr>
      </w:pPr>
      <w:r w:rsidRPr="001266CD">
        <w:rPr>
          <w:rFonts w:ascii="Times New Roman" w:hAnsi="Times New Roman" w:cs="Times New Roman"/>
          <w:b/>
          <w:sz w:val="26"/>
          <w:szCs w:val="26"/>
        </w:rPr>
        <w:t>I. Általános tájékoztató</w:t>
      </w:r>
    </w:p>
    <w:p w:rsidR="001266CD" w:rsidRDefault="001266CD" w:rsidP="001266CD">
      <w:pPr>
        <w:spacing w:line="264" w:lineRule="auto"/>
        <w:jc w:val="both"/>
        <w:outlineLvl w:val="0"/>
        <w:rPr>
          <w:rFonts w:ascii="Times New Roman" w:hAnsi="Times New Roman" w:cs="Times New Roman"/>
          <w:sz w:val="24"/>
          <w:szCs w:val="24"/>
        </w:rPr>
      </w:pPr>
    </w:p>
    <w:p w:rsidR="001266CD" w:rsidRPr="0037676F" w:rsidRDefault="001266CD" w:rsidP="00A07E99">
      <w:pPr>
        <w:spacing w:line="264" w:lineRule="auto"/>
        <w:jc w:val="both"/>
        <w:outlineLvl w:val="0"/>
        <w:rPr>
          <w:rFonts w:ascii="Times New Roman" w:hAnsi="Times New Roman" w:cs="Times New Roman"/>
          <w:sz w:val="24"/>
          <w:szCs w:val="24"/>
        </w:rPr>
      </w:pPr>
      <w:r w:rsidRPr="00CA6209">
        <w:rPr>
          <w:rFonts w:ascii="Times New Roman" w:hAnsi="Times New Roman" w:cs="Times New Roman"/>
          <w:sz w:val="24"/>
          <w:szCs w:val="24"/>
        </w:rPr>
        <w:t>Magyarországon az ivóvíz minőségét és ellenőrzés rendjét a</w:t>
      </w:r>
      <w:r w:rsidRPr="00B643E7">
        <w:rPr>
          <w:rFonts w:ascii="Times New Roman" w:hAnsi="Times New Roman" w:cs="Times New Roman"/>
          <w:sz w:val="24"/>
          <w:szCs w:val="24"/>
        </w:rPr>
        <w:t>z ivóvíz minőségi követelményeiről és az ellenőrzés rendjéről szóló</w:t>
      </w:r>
      <w:r w:rsidRPr="00CA6209">
        <w:rPr>
          <w:rFonts w:ascii="Times New Roman" w:hAnsi="Times New Roman" w:cs="Times New Roman"/>
          <w:sz w:val="24"/>
          <w:szCs w:val="24"/>
        </w:rPr>
        <w:t xml:space="preserve"> 201/2001. (X.25.) Kormányrendelet szabályozza. A saját célú ivóvízművek által szolgáltatott vízre, jellemzően magánkutak vizére a</w:t>
      </w:r>
      <w:r w:rsidRPr="00B643E7">
        <w:rPr>
          <w:rFonts w:ascii="Times New Roman" w:hAnsi="Times New Roman" w:cs="Times New Roman"/>
          <w:sz w:val="24"/>
          <w:szCs w:val="24"/>
        </w:rPr>
        <w:t xml:space="preserve"> vizek hasznosítását, védelmét és kártételeinek elhárítását szolgáló tevékenységekre és létesítményekre vonatkozó általános szabályokról</w:t>
      </w:r>
      <w:r w:rsidRPr="00CA6209">
        <w:rPr>
          <w:rFonts w:ascii="Times New Roman" w:hAnsi="Times New Roman" w:cs="Times New Roman"/>
          <w:sz w:val="24"/>
          <w:szCs w:val="24"/>
        </w:rPr>
        <w:t xml:space="preserve"> </w:t>
      </w:r>
      <w:r>
        <w:rPr>
          <w:rFonts w:ascii="Times New Roman" w:hAnsi="Times New Roman" w:cs="Times New Roman"/>
          <w:sz w:val="24"/>
          <w:szCs w:val="24"/>
        </w:rPr>
        <w:t xml:space="preserve">szóló </w:t>
      </w:r>
      <w:r w:rsidRPr="00CA6209">
        <w:rPr>
          <w:rFonts w:ascii="Times New Roman" w:hAnsi="Times New Roman" w:cs="Times New Roman"/>
          <w:sz w:val="24"/>
          <w:szCs w:val="24"/>
        </w:rPr>
        <w:t xml:space="preserve">147/2010. (IV. 29.) Kormányrendelet fogalmaz meg előírásokat. </w:t>
      </w:r>
      <w:r>
        <w:rPr>
          <w:rFonts w:ascii="Times New Roman" w:hAnsi="Times New Roman" w:cs="Times New Roman"/>
          <w:sz w:val="24"/>
          <w:szCs w:val="24"/>
        </w:rPr>
        <w:t>Ennek</w:t>
      </w:r>
      <w:r w:rsidRPr="00CA6209">
        <w:rPr>
          <w:rFonts w:ascii="Times New Roman" w:hAnsi="Times New Roman" w:cs="Times New Roman"/>
          <w:sz w:val="24"/>
          <w:szCs w:val="24"/>
        </w:rPr>
        <w:t xml:space="preserve"> alapján a saját célú ivóvízmű, mint vízi létesítmény (kivéve a csatlakozó és házi vízhálózatot) létesítése és üzemeltetése hatósági engedély köteles</w:t>
      </w:r>
      <w:r w:rsidR="00CA6270">
        <w:rPr>
          <w:rFonts w:ascii="Times New Roman" w:hAnsi="Times New Roman" w:cs="Times New Roman"/>
          <w:sz w:val="24"/>
          <w:szCs w:val="24"/>
        </w:rPr>
        <w:t>,</w:t>
      </w:r>
      <w:r w:rsidRPr="00CA6209">
        <w:rPr>
          <w:rFonts w:ascii="Times New Roman" w:hAnsi="Times New Roman" w:cs="Times New Roman"/>
          <w:sz w:val="24"/>
          <w:szCs w:val="24"/>
        </w:rPr>
        <w:t xml:space="preserve"> a helyi vízgazdálkodási hatósági jogkört első fokon a települési önkormányzat jegyzője gyakorolja.  A kitermelt ivóvíz minőségét </w:t>
      </w:r>
      <w:r>
        <w:rPr>
          <w:rFonts w:ascii="Times New Roman" w:hAnsi="Times New Roman" w:cs="Times New Roman"/>
          <w:sz w:val="24"/>
          <w:szCs w:val="24"/>
        </w:rPr>
        <w:t xml:space="preserve">a </w:t>
      </w:r>
      <w:r w:rsidRPr="00CA6209">
        <w:rPr>
          <w:rFonts w:ascii="Times New Roman" w:hAnsi="Times New Roman" w:cs="Times New Roman"/>
          <w:sz w:val="24"/>
          <w:szCs w:val="24"/>
        </w:rPr>
        <w:t>201/2001. (X. 25.) Korm. rendelet 2. számú melléklet A) rész 4. pontjában felsorolt paraméterek tekintetében az üzemeltetési engedélyezés alkalmával, illetve ezt követően háromévente ellenőrizni vagy ellenőriztetni kell. Azok a vizek, amelyek minősége megfelel a 20</w:t>
      </w:r>
      <w:r>
        <w:rPr>
          <w:rFonts w:ascii="Times New Roman" w:hAnsi="Times New Roman" w:cs="Times New Roman"/>
          <w:sz w:val="24"/>
          <w:szCs w:val="24"/>
        </w:rPr>
        <w:t>1/2001. (X. 25.) Korm. rendeletben</w:t>
      </w:r>
      <w:r w:rsidRPr="00CA6209">
        <w:rPr>
          <w:rFonts w:ascii="Times New Roman" w:hAnsi="Times New Roman" w:cs="Times New Roman"/>
          <w:sz w:val="24"/>
          <w:szCs w:val="24"/>
        </w:rPr>
        <w:t xml:space="preserve"> rögzített határértékeknek a napi ivóvízigény kielégítésére korlátlanul fogyaszthatók.</w:t>
      </w:r>
    </w:p>
    <w:p w:rsidR="001266CD" w:rsidRPr="00B643E7" w:rsidRDefault="001266CD" w:rsidP="00A07E99">
      <w:pPr>
        <w:spacing w:line="264" w:lineRule="auto"/>
        <w:jc w:val="both"/>
        <w:rPr>
          <w:rFonts w:ascii="Times New Roman" w:eastAsia="Times New Roman" w:hAnsi="Times New Roman" w:cs="Times New Roman"/>
          <w:sz w:val="30"/>
          <w:szCs w:val="30"/>
        </w:rPr>
      </w:pPr>
      <w:r w:rsidRPr="00CA6209">
        <w:rPr>
          <w:rFonts w:ascii="Times New Roman" w:hAnsi="Times New Roman" w:cs="Times New Roman"/>
          <w:sz w:val="24"/>
          <w:szCs w:val="24"/>
        </w:rPr>
        <w:t xml:space="preserve">Az ásott vagy fúrt kutak vizének minősége rendkívül változatos. Függ a kút mélységétől, a terület geológiai jellegétől, valamint mindazon antropogén (emberi) eredetű szennyező anyagoktól, melyek elérik a vízforrást. Minőségromlást elsősorban, emberi vagy állati eredetű szennyvíz, állati hulladék (pöcegödrök, árnyékszékek, dögkutak, trágyázás), mezőgazdasági területen különböző növényvédőszer vagy műtrágya maradványok vagy különböző </w:t>
      </w:r>
      <w:r w:rsidRPr="001266CD">
        <w:rPr>
          <w:rFonts w:ascii="Times New Roman" w:hAnsi="Times New Roman" w:cs="Times New Roman"/>
          <w:color w:val="000000" w:themeColor="text1"/>
          <w:sz w:val="24"/>
          <w:szCs w:val="24"/>
        </w:rPr>
        <w:t>geogén (talajképző kőzet</w:t>
      </w:r>
      <w:r w:rsidRPr="001266CD">
        <w:rPr>
          <w:rFonts w:ascii="Times New Roman" w:eastAsia="Times New Roman" w:hAnsi="Times New Roman" w:cs="Times New Roman"/>
          <w:color w:val="000000" w:themeColor="text1"/>
          <w:sz w:val="30"/>
          <w:szCs w:val="30"/>
        </w:rPr>
        <w:t>)</w:t>
      </w:r>
      <w:r w:rsidRPr="001266CD">
        <w:rPr>
          <w:rFonts w:ascii="Times New Roman" w:hAnsi="Times New Roman" w:cs="Times New Roman"/>
          <w:color w:val="000000" w:themeColor="text1"/>
          <w:sz w:val="24"/>
          <w:szCs w:val="24"/>
        </w:rPr>
        <w:t xml:space="preserve"> e</w:t>
      </w:r>
      <w:r w:rsidR="00CA6270">
        <w:rPr>
          <w:rFonts w:ascii="Times New Roman" w:hAnsi="Times New Roman" w:cs="Times New Roman"/>
          <w:color w:val="000000" w:themeColor="text1"/>
          <w:sz w:val="24"/>
          <w:szCs w:val="24"/>
        </w:rPr>
        <w:t>redetű szennyezések okoznak,</w:t>
      </w:r>
      <w:r w:rsidRPr="001266CD">
        <w:rPr>
          <w:rFonts w:ascii="Times New Roman" w:hAnsi="Times New Roman" w:cs="Times New Roman"/>
          <w:color w:val="000000" w:themeColor="text1"/>
          <w:sz w:val="24"/>
          <w:szCs w:val="24"/>
        </w:rPr>
        <w:t xml:space="preserve"> ritkább esetben előfordulhat még </w:t>
      </w:r>
      <w:r w:rsidRPr="00CA6209">
        <w:rPr>
          <w:rFonts w:ascii="Times New Roman" w:hAnsi="Times New Roman" w:cs="Times New Roman"/>
          <w:sz w:val="24"/>
          <w:szCs w:val="24"/>
        </w:rPr>
        <w:t>egyéb, ipari eredetű szennyezés megjelenése is (pl. autóbontás, autójavító műhely, akkumulátor feldolgozó, autómosó, színesfém feldolgozó stb.).</w:t>
      </w:r>
    </w:p>
    <w:p w:rsidR="001266CD" w:rsidRPr="00CA6209" w:rsidRDefault="00CA6270" w:rsidP="00A07E99">
      <w:pPr>
        <w:spacing w:line="264" w:lineRule="auto"/>
        <w:jc w:val="both"/>
        <w:rPr>
          <w:rFonts w:ascii="Times New Roman" w:hAnsi="Times New Roman" w:cs="Times New Roman"/>
          <w:sz w:val="24"/>
          <w:szCs w:val="24"/>
        </w:rPr>
      </w:pPr>
      <w:r>
        <w:rPr>
          <w:rFonts w:ascii="Times New Roman" w:hAnsi="Times New Roman" w:cs="Times New Roman"/>
          <w:sz w:val="24"/>
          <w:szCs w:val="24"/>
        </w:rPr>
        <w:t>Nagyon fontos, hogy a tulajdonos/üzemeltető</w:t>
      </w:r>
      <w:r w:rsidR="001266CD" w:rsidRPr="00CA6209">
        <w:rPr>
          <w:rFonts w:ascii="Times New Roman" w:hAnsi="Times New Roman" w:cs="Times New Roman"/>
          <w:sz w:val="24"/>
          <w:szCs w:val="24"/>
        </w:rPr>
        <w:t xml:space="preserve"> tisztában legyen</w:t>
      </w:r>
      <w:r w:rsidR="001266CD">
        <w:rPr>
          <w:rFonts w:ascii="Times New Roman" w:hAnsi="Times New Roman" w:cs="Times New Roman"/>
          <w:sz w:val="24"/>
          <w:szCs w:val="24"/>
        </w:rPr>
        <w:t xml:space="preserve"> azzal</w:t>
      </w:r>
      <w:r w:rsidR="001266CD" w:rsidRPr="00CA6209">
        <w:rPr>
          <w:rFonts w:ascii="Times New Roman" w:hAnsi="Times New Roman" w:cs="Times New Roman"/>
          <w:sz w:val="24"/>
          <w:szCs w:val="24"/>
        </w:rPr>
        <w:t xml:space="preserve">, hogy milyen környező veszélyforrások szennyezhetik a kút vizét, amely egyúttal segít eldönteni, hogy milyen laboratóriumi vizsgálatokkal szükséges a víz minőségét rendszeresen ellenőrizni. A vízminőségi problémák egy része a helyszínen látvány, szag vagy íz alapján is sejthető (pl.: a víz vas és mangántartalma), azonban </w:t>
      </w:r>
      <w:r w:rsidR="001266CD">
        <w:rPr>
          <w:rFonts w:ascii="Times New Roman" w:hAnsi="Times New Roman" w:cs="Times New Roman"/>
          <w:sz w:val="24"/>
          <w:szCs w:val="24"/>
        </w:rPr>
        <w:t>a legtöbb</w:t>
      </w:r>
      <w:r w:rsidR="001266CD" w:rsidRPr="00CA6209">
        <w:rPr>
          <w:rFonts w:ascii="Times New Roman" w:hAnsi="Times New Roman" w:cs="Times New Roman"/>
          <w:sz w:val="24"/>
          <w:szCs w:val="24"/>
        </w:rPr>
        <w:t xml:space="preserve"> problém</w:t>
      </w:r>
      <w:r w:rsidR="001266CD">
        <w:rPr>
          <w:rFonts w:ascii="Times New Roman" w:hAnsi="Times New Roman" w:cs="Times New Roman"/>
          <w:sz w:val="24"/>
          <w:szCs w:val="24"/>
        </w:rPr>
        <w:t>ára</w:t>
      </w:r>
      <w:r w:rsidR="001266CD" w:rsidRPr="00CA6209">
        <w:rPr>
          <w:rFonts w:ascii="Times New Roman" w:hAnsi="Times New Roman" w:cs="Times New Roman"/>
          <w:sz w:val="24"/>
          <w:szCs w:val="24"/>
        </w:rPr>
        <w:t xml:space="preserve"> (pl.: mikrobiológiai szennyezés, nitrát, nitrit, peszticidek jelenléte) csak szakszerű laboratóriumi vizsgálatokkal deríthető </w:t>
      </w:r>
      <w:r w:rsidR="001266CD">
        <w:rPr>
          <w:rFonts w:ascii="Times New Roman" w:hAnsi="Times New Roman" w:cs="Times New Roman"/>
          <w:sz w:val="24"/>
          <w:szCs w:val="24"/>
        </w:rPr>
        <w:t>fény.</w:t>
      </w:r>
    </w:p>
    <w:p w:rsidR="001266CD" w:rsidRDefault="001266CD" w:rsidP="00A07E99">
      <w:pPr>
        <w:spacing w:line="264" w:lineRule="auto"/>
        <w:jc w:val="both"/>
        <w:rPr>
          <w:rFonts w:ascii="Times New Roman" w:hAnsi="Times New Roman" w:cs="Times New Roman"/>
          <w:sz w:val="24"/>
          <w:szCs w:val="24"/>
        </w:rPr>
      </w:pPr>
      <w:r w:rsidRPr="00CA6209">
        <w:rPr>
          <w:rFonts w:ascii="Times New Roman" w:hAnsi="Times New Roman" w:cs="Times New Roman"/>
          <w:sz w:val="24"/>
          <w:szCs w:val="24"/>
        </w:rPr>
        <w:lastRenderedPageBreak/>
        <w:t xml:space="preserve">A kútvizek esetén a leggyakoribb problémát és a legnagyobb közegészségügyi kockázatot - különösen csecsemőkre és kisgyermekre nézve - a víz bakteriális szennyezettsége, valamint a kémiai szennyezők közül a nitrit és nitrát előfordulása jelenti. A nitrát megjelenésére a felszín közeli (talajvíz) ivóvízforrásokban legnagyobb részben emberi tevékenység, különösen az állattenyésztés, műtrágyázás, szennyvíz-szikkasztás következményeként </w:t>
      </w:r>
      <w:r>
        <w:rPr>
          <w:rFonts w:ascii="Times New Roman" w:hAnsi="Times New Roman" w:cs="Times New Roman"/>
          <w:sz w:val="24"/>
          <w:szCs w:val="24"/>
        </w:rPr>
        <w:t>lehet számítani</w:t>
      </w:r>
      <w:r w:rsidRPr="00CA6209">
        <w:rPr>
          <w:rFonts w:ascii="Times New Roman" w:hAnsi="Times New Roman" w:cs="Times New Roman"/>
          <w:sz w:val="24"/>
          <w:szCs w:val="24"/>
        </w:rPr>
        <w:t>, míg nitrit elsősorban bakteriális (ún.: nitrifikációs) folyamatok eredményeképpen, ammónium ionok átalakulása során kerülhet a vízbe. A víz nitrát tartalma a bélben baktériumok hatására nitritté alakul, amely a vérbe</w:t>
      </w:r>
      <w:r>
        <w:rPr>
          <w:rFonts w:ascii="Times New Roman" w:hAnsi="Times New Roman" w:cs="Times New Roman"/>
          <w:sz w:val="24"/>
          <w:szCs w:val="24"/>
        </w:rPr>
        <w:t>n</w:t>
      </w:r>
      <w:r w:rsidRPr="00CA6209">
        <w:rPr>
          <w:rFonts w:ascii="Times New Roman" w:hAnsi="Times New Roman" w:cs="Times New Roman"/>
          <w:sz w:val="24"/>
          <w:szCs w:val="24"/>
        </w:rPr>
        <w:t xml:space="preserve"> felszívódva a vörvösvérsejtek hemoglobinját ún. methemoglobinná alakítja át, ezáltal gátolva az oxigén szállítását. A csecsemő az oxigén hiány miatt kékké válik</w:t>
      </w:r>
      <w:r>
        <w:rPr>
          <w:rFonts w:ascii="Times New Roman" w:hAnsi="Times New Roman" w:cs="Times New Roman"/>
          <w:sz w:val="24"/>
          <w:szCs w:val="24"/>
        </w:rPr>
        <w:t>,</w:t>
      </w:r>
      <w:r w:rsidRPr="00CA6209">
        <w:rPr>
          <w:rFonts w:ascii="Times New Roman" w:hAnsi="Times New Roman" w:cs="Times New Roman"/>
          <w:sz w:val="24"/>
          <w:szCs w:val="24"/>
        </w:rPr>
        <w:t xml:space="preserve"> és légzési zavarokkal küzd, amely súlyos esetben halálhoz vezethet. Magas nitrát (nitrit) tartalmú kútvíz esetén a csecsemők számára más forrásból (pl.: palackozott víz) kell biztosítani a tápszer, tea vagy egyéb étel készítéséhez használt vizet. </w:t>
      </w:r>
    </w:p>
    <w:p w:rsidR="001266CD" w:rsidRPr="00CA6209" w:rsidRDefault="001266CD" w:rsidP="00A07E99">
      <w:pPr>
        <w:spacing w:line="264" w:lineRule="auto"/>
        <w:jc w:val="both"/>
        <w:rPr>
          <w:rFonts w:ascii="Times New Roman" w:hAnsi="Times New Roman" w:cs="Times New Roman"/>
          <w:sz w:val="24"/>
          <w:szCs w:val="24"/>
        </w:rPr>
      </w:pPr>
      <w:r w:rsidRPr="00CA6209">
        <w:rPr>
          <w:rFonts w:ascii="Times New Roman" w:hAnsi="Times New Roman" w:cs="Times New Roman"/>
          <w:sz w:val="24"/>
          <w:szCs w:val="24"/>
        </w:rPr>
        <w:t>A víz felforralása segíthet a baktériumok elpusztításában, ugyanakkor nem távolítja el a víz nitrát tartalmát, sőt a víz párolgása révén mennyiségét koncentrálja.</w:t>
      </w:r>
    </w:p>
    <w:p w:rsidR="001266CD" w:rsidRDefault="001266CD" w:rsidP="00A07E99">
      <w:pPr>
        <w:spacing w:line="264" w:lineRule="auto"/>
        <w:jc w:val="both"/>
        <w:rPr>
          <w:rFonts w:ascii="Times New Roman" w:hAnsi="Times New Roman" w:cs="Times New Roman"/>
          <w:sz w:val="24"/>
          <w:szCs w:val="24"/>
        </w:rPr>
      </w:pPr>
      <w:r w:rsidRPr="00CA6209">
        <w:rPr>
          <w:rFonts w:ascii="Times New Roman" w:hAnsi="Times New Roman" w:cs="Times New Roman"/>
          <w:sz w:val="24"/>
          <w:szCs w:val="24"/>
        </w:rPr>
        <w:t>A 147/2010. (IV. 29.) Kormányrendelet minimális vizsgálati gyakoriságot ír elő (3 évente), de javasolt az előírt paraméterekre vonatkozóan a kútvíz minőségének minimum évenkénti ellenőrzése.</w:t>
      </w:r>
    </w:p>
    <w:p w:rsidR="001266CD" w:rsidRPr="00CA6209" w:rsidRDefault="001266CD" w:rsidP="00A07E99">
      <w:pPr>
        <w:spacing w:line="264" w:lineRule="auto"/>
        <w:jc w:val="both"/>
        <w:rPr>
          <w:rFonts w:ascii="Times New Roman" w:hAnsi="Times New Roman" w:cs="Times New Roman"/>
          <w:sz w:val="24"/>
          <w:szCs w:val="24"/>
        </w:rPr>
      </w:pPr>
      <w:r w:rsidRPr="00CA6209">
        <w:rPr>
          <w:rFonts w:ascii="Times New Roman" w:hAnsi="Times New Roman" w:cs="Times New Roman"/>
          <w:sz w:val="24"/>
          <w:szCs w:val="24"/>
        </w:rPr>
        <w:t>A vizsgálandó paraméterek: szín, szag, íz, zavarosság, hőmérséklet</w:t>
      </w:r>
      <w:r>
        <w:rPr>
          <w:rFonts w:ascii="Times New Roman" w:hAnsi="Times New Roman" w:cs="Times New Roman"/>
          <w:sz w:val="24"/>
          <w:szCs w:val="24"/>
        </w:rPr>
        <w:t>,</w:t>
      </w:r>
      <w:r w:rsidRPr="00CA6209">
        <w:rPr>
          <w:rFonts w:ascii="Times New Roman" w:hAnsi="Times New Roman" w:cs="Times New Roman"/>
          <w:sz w:val="24"/>
          <w:szCs w:val="24"/>
        </w:rPr>
        <w:t xml:space="preserve"> </w:t>
      </w:r>
      <w:r w:rsidRPr="005054A4">
        <w:rPr>
          <w:rFonts w:ascii="Times New Roman" w:hAnsi="Times New Roman" w:cs="Times New Roman"/>
          <w:i/>
          <w:sz w:val="24"/>
          <w:szCs w:val="24"/>
        </w:rPr>
        <w:t>Escherichia coli</w:t>
      </w:r>
      <w:r w:rsidRPr="00CA6209">
        <w:rPr>
          <w:rFonts w:ascii="Times New Roman" w:hAnsi="Times New Roman" w:cs="Times New Roman"/>
          <w:sz w:val="24"/>
          <w:szCs w:val="24"/>
        </w:rPr>
        <w:t xml:space="preserve">, coliform baktériumok, telepszám 22 °C, fekális </w:t>
      </w:r>
      <w:r w:rsidRPr="005054A4">
        <w:rPr>
          <w:rFonts w:ascii="Times New Roman" w:hAnsi="Times New Roman" w:cs="Times New Roman"/>
          <w:i/>
          <w:sz w:val="24"/>
          <w:szCs w:val="24"/>
        </w:rPr>
        <w:t>Enterococcus</w:t>
      </w:r>
      <w:r w:rsidRPr="00CA6209">
        <w:rPr>
          <w:rFonts w:ascii="Times New Roman" w:hAnsi="Times New Roman" w:cs="Times New Roman"/>
          <w:sz w:val="24"/>
          <w:szCs w:val="24"/>
        </w:rPr>
        <w:t>, pH, vezetőképesség, lúgosság, keménység, kémiai oxigénigény (KOIps), ammónium, nitrit, nitrát, klorid, vas, mangán. Amennyiben a helyi ismeretek függvényében egyéb komponensek vizsgálata indokolt, akkor azokat is fontos ellenőrizni, erről az illetékes népegészségügyi hatóság adhat tájékoztatást. Mintavétel előtt érdemes a vizsgálatokra akkreditált (hivatalosan feljogosított) laboratóriumot felkeresni és tanácsot kérni a mintavétel kapcsán, annak érdekében, hogy minél helyesebb eredményt kapjunk. A vízmintavételi edények típusa és a minták tárolási ideje nagyon eltérő lehet vizsgálati komponensenként, a bakteriológiai vizsgálatokhoz mindenképp</w:t>
      </w:r>
      <w:r w:rsidR="00CA6270">
        <w:rPr>
          <w:rFonts w:ascii="Times New Roman" w:hAnsi="Times New Roman" w:cs="Times New Roman"/>
          <w:sz w:val="24"/>
          <w:szCs w:val="24"/>
        </w:rPr>
        <w:t>en</w:t>
      </w:r>
      <w:r w:rsidRPr="00CA6209">
        <w:rPr>
          <w:rFonts w:ascii="Times New Roman" w:hAnsi="Times New Roman" w:cs="Times New Roman"/>
          <w:sz w:val="24"/>
          <w:szCs w:val="24"/>
        </w:rPr>
        <w:t xml:space="preserve"> steril edényre van szükség, ezért célszerű a mintavételi edényeket a laboratóriumtól kérni és a mintákat a lehető legrövidebb idő alatt hűtve, de maximum 24 órán belül a laboratóriumba szállítani. Ha a kút javítását, tisztítását végeztük vagy a víz megjelenésében, szagában vagy ízében tapasztalunk változást, esetleg a vizet fogyasztók közt gyomor-bélrendszeri problémákat tapasztalunk (pl.: hasmenéses tünetek), akkor a kútvíz vizsgálatát soron kívül el kell végezni. Az eredmények ismeretében a megfelelő intézkedések megtételéig a kútvizet ivóvízként, ill</w:t>
      </w:r>
      <w:r>
        <w:rPr>
          <w:rFonts w:ascii="Times New Roman" w:hAnsi="Times New Roman" w:cs="Times New Roman"/>
          <w:sz w:val="24"/>
          <w:szCs w:val="24"/>
        </w:rPr>
        <w:t>etve</w:t>
      </w:r>
      <w:r w:rsidRPr="00CA6209">
        <w:rPr>
          <w:rFonts w:ascii="Times New Roman" w:hAnsi="Times New Roman" w:cs="Times New Roman"/>
          <w:sz w:val="24"/>
          <w:szCs w:val="24"/>
        </w:rPr>
        <w:t xml:space="preserve"> ételkészítési célra nem javasolt használni.</w:t>
      </w:r>
    </w:p>
    <w:p w:rsidR="001266CD" w:rsidRPr="00290203" w:rsidRDefault="001266CD" w:rsidP="00A07E99">
      <w:pPr>
        <w:spacing w:line="264" w:lineRule="auto"/>
        <w:jc w:val="both"/>
        <w:rPr>
          <w:rFonts w:ascii="Times New Roman" w:hAnsi="Times New Roman" w:cs="Times New Roman"/>
          <w:sz w:val="24"/>
          <w:szCs w:val="24"/>
        </w:rPr>
      </w:pPr>
      <w:r w:rsidRPr="00CA6209">
        <w:rPr>
          <w:rFonts w:ascii="Times New Roman" w:hAnsi="Times New Roman" w:cs="Times New Roman"/>
          <w:sz w:val="24"/>
          <w:szCs w:val="24"/>
        </w:rPr>
        <w:t xml:space="preserve">A vízben előforduló mikrobiológiai és kémiai komponensek szerepéről, lehetséges egészségügyi hatásairól az illetékes </w:t>
      </w:r>
      <w:r>
        <w:rPr>
          <w:rFonts w:ascii="Times New Roman" w:hAnsi="Times New Roman" w:cs="Times New Roman"/>
          <w:sz w:val="24"/>
          <w:szCs w:val="24"/>
        </w:rPr>
        <w:t xml:space="preserve">járási </w:t>
      </w:r>
      <w:r w:rsidRPr="00CA6209">
        <w:rPr>
          <w:rFonts w:ascii="Times New Roman" w:hAnsi="Times New Roman" w:cs="Times New Roman"/>
          <w:sz w:val="24"/>
          <w:szCs w:val="24"/>
        </w:rPr>
        <w:t xml:space="preserve">hivatal </w:t>
      </w:r>
      <w:r>
        <w:rPr>
          <w:rFonts w:ascii="Times New Roman" w:hAnsi="Times New Roman" w:cs="Times New Roman"/>
          <w:sz w:val="24"/>
          <w:szCs w:val="24"/>
        </w:rPr>
        <w:t>n</w:t>
      </w:r>
      <w:r w:rsidRPr="00CA6209">
        <w:rPr>
          <w:rFonts w:ascii="Times New Roman" w:hAnsi="Times New Roman" w:cs="Times New Roman"/>
          <w:sz w:val="24"/>
          <w:szCs w:val="24"/>
        </w:rPr>
        <w:t xml:space="preserve">épegészségügyi osztályánál vagy az Országos Közegészségügyi </w:t>
      </w:r>
      <w:r>
        <w:rPr>
          <w:rFonts w:ascii="Times New Roman" w:hAnsi="Times New Roman" w:cs="Times New Roman"/>
          <w:sz w:val="24"/>
          <w:szCs w:val="24"/>
        </w:rPr>
        <w:t>Intézet</w:t>
      </w:r>
      <w:r w:rsidRPr="00CA6209">
        <w:rPr>
          <w:rFonts w:ascii="Times New Roman" w:hAnsi="Times New Roman" w:cs="Times New Roman"/>
          <w:sz w:val="24"/>
          <w:szCs w:val="24"/>
        </w:rPr>
        <w:t xml:space="preserve"> honlapján is tájékozódhatnak.</w:t>
      </w:r>
    </w:p>
    <w:p w:rsidR="001266CD" w:rsidRDefault="001266CD" w:rsidP="001266CD">
      <w:pPr>
        <w:spacing w:after="0"/>
        <w:jc w:val="both"/>
        <w:rPr>
          <w:rFonts w:ascii="Times New Roman" w:hAnsi="Times New Roman" w:cs="Times New Roman"/>
          <w:sz w:val="24"/>
          <w:szCs w:val="24"/>
        </w:rPr>
      </w:pPr>
    </w:p>
    <w:p w:rsidR="00A07E99" w:rsidRDefault="00A07E99" w:rsidP="001266CD">
      <w:pPr>
        <w:spacing w:after="0"/>
        <w:jc w:val="both"/>
        <w:rPr>
          <w:rFonts w:ascii="Times New Roman" w:hAnsi="Times New Roman" w:cs="Times New Roman"/>
          <w:sz w:val="24"/>
          <w:szCs w:val="24"/>
        </w:rPr>
      </w:pPr>
    </w:p>
    <w:p w:rsidR="00A07E99" w:rsidRDefault="00A07E99" w:rsidP="001266CD">
      <w:pPr>
        <w:spacing w:after="0"/>
        <w:jc w:val="both"/>
        <w:rPr>
          <w:rFonts w:ascii="Times New Roman" w:hAnsi="Times New Roman" w:cs="Times New Roman"/>
          <w:sz w:val="24"/>
          <w:szCs w:val="24"/>
        </w:rPr>
      </w:pPr>
    </w:p>
    <w:p w:rsidR="00A07E99" w:rsidRDefault="00A07E99" w:rsidP="001266CD">
      <w:pPr>
        <w:spacing w:after="0"/>
        <w:jc w:val="both"/>
        <w:rPr>
          <w:rFonts w:ascii="Times New Roman" w:hAnsi="Times New Roman" w:cs="Times New Roman"/>
          <w:sz w:val="24"/>
          <w:szCs w:val="24"/>
        </w:rPr>
      </w:pPr>
    </w:p>
    <w:p w:rsidR="001266CD" w:rsidRDefault="001266CD" w:rsidP="001266CD">
      <w:pPr>
        <w:spacing w:after="0"/>
        <w:jc w:val="both"/>
        <w:rPr>
          <w:rFonts w:ascii="Times New Roman" w:hAnsi="Times New Roman" w:cs="Times New Roman"/>
          <w:sz w:val="24"/>
          <w:szCs w:val="24"/>
        </w:rPr>
      </w:pPr>
    </w:p>
    <w:p w:rsidR="001266CD" w:rsidRPr="001266CD" w:rsidRDefault="001266CD" w:rsidP="001266CD">
      <w:pPr>
        <w:spacing w:after="0"/>
        <w:jc w:val="center"/>
        <w:rPr>
          <w:rFonts w:ascii="Times New Roman" w:hAnsi="Times New Roman" w:cs="Times New Roman"/>
          <w:b/>
          <w:sz w:val="26"/>
          <w:szCs w:val="26"/>
        </w:rPr>
      </w:pPr>
      <w:r w:rsidRPr="001266CD">
        <w:rPr>
          <w:rFonts w:ascii="Times New Roman" w:hAnsi="Times New Roman" w:cs="Times New Roman"/>
          <w:b/>
          <w:sz w:val="26"/>
          <w:szCs w:val="26"/>
        </w:rPr>
        <w:lastRenderedPageBreak/>
        <w:t>II. Tájékoztató és adatlap a magánkutak közvetlen közelében történő tevékenységekből adódó veszélyek felméréséhez</w:t>
      </w:r>
    </w:p>
    <w:p w:rsidR="001266CD" w:rsidRDefault="001266CD" w:rsidP="001266CD">
      <w:pPr>
        <w:spacing w:after="0"/>
        <w:jc w:val="both"/>
        <w:rPr>
          <w:rFonts w:ascii="Times New Roman" w:hAnsi="Times New Roman" w:cs="Times New Roman"/>
          <w:sz w:val="24"/>
          <w:szCs w:val="24"/>
        </w:rPr>
      </w:pPr>
    </w:p>
    <w:p w:rsidR="00CA6270" w:rsidRDefault="00CA6270" w:rsidP="001266CD">
      <w:pPr>
        <w:spacing w:after="0"/>
        <w:jc w:val="both"/>
        <w:rPr>
          <w:rFonts w:ascii="Times New Roman" w:hAnsi="Times New Roman" w:cs="Times New Roman"/>
          <w:sz w:val="24"/>
          <w:szCs w:val="24"/>
        </w:rPr>
      </w:pPr>
    </w:p>
    <w:p w:rsidR="001266CD" w:rsidRPr="00CA6209" w:rsidRDefault="001266CD" w:rsidP="00A07E99">
      <w:pPr>
        <w:spacing w:after="0" w:line="264" w:lineRule="auto"/>
        <w:jc w:val="both"/>
        <w:rPr>
          <w:rFonts w:ascii="Times New Roman" w:hAnsi="Times New Roman" w:cs="Times New Roman"/>
          <w:sz w:val="24"/>
          <w:szCs w:val="24"/>
        </w:rPr>
      </w:pPr>
      <w:r w:rsidRPr="00CA6209">
        <w:rPr>
          <w:rFonts w:ascii="Times New Roman" w:hAnsi="Times New Roman" w:cs="Times New Roman"/>
          <w:sz w:val="24"/>
          <w:szCs w:val="24"/>
        </w:rPr>
        <w:t>Az ásott vagy fúrt kutak vizéne</w:t>
      </w:r>
      <w:r w:rsidR="00CA6270">
        <w:rPr>
          <w:rFonts w:ascii="Times New Roman" w:hAnsi="Times New Roman" w:cs="Times New Roman"/>
          <w:sz w:val="24"/>
          <w:szCs w:val="24"/>
        </w:rPr>
        <w:t>k minősége rendkívül változatos, f</w:t>
      </w:r>
      <w:r w:rsidRPr="00CA6209">
        <w:rPr>
          <w:rFonts w:ascii="Times New Roman" w:hAnsi="Times New Roman" w:cs="Times New Roman"/>
          <w:sz w:val="24"/>
          <w:szCs w:val="24"/>
        </w:rPr>
        <w:t xml:space="preserve">ügg a kút mélységétől, a terület geológiai jellegétől, valamint mindazon antropogén (emberi) eredetű szennyező anyagoktól, melyek elérik a vízforrást. A magánkutak nagy része sekély talajvíz kút, esetleg karsztvízre telepített kút, amelyek a felszíni szennyezéseknek ki vannak téve, ráadásul a szennyezések egy része a magánkút tulajdonosának tevékenységéből származhat. Tapasztalataink alapján a magánkutak vize sokszor nem felel meg maradéktalanul az ivóvízre vonatkozó követelményeknek, minőségromlást elsősorban, emberi vagy állati eredetű szennyvíz, állati hulladék (pöcegödrök, árnyékszékek, dögkutak, trágyázás), mezőgazdasági területen különböző növényvédőszer vagy műtrágya maradványok vagy különböző geogén </w:t>
      </w:r>
      <w:r w:rsidRPr="00CA6270">
        <w:rPr>
          <w:rFonts w:ascii="Times New Roman" w:hAnsi="Times New Roman" w:cs="Times New Roman"/>
          <w:color w:val="000000" w:themeColor="text1"/>
          <w:sz w:val="24"/>
          <w:szCs w:val="24"/>
        </w:rPr>
        <w:t>(t</w:t>
      </w:r>
      <w:r w:rsidRPr="00BD6C16">
        <w:rPr>
          <w:rFonts w:ascii="Times New Roman" w:hAnsi="Times New Roman" w:cs="Times New Roman"/>
          <w:sz w:val="24"/>
          <w:szCs w:val="24"/>
        </w:rPr>
        <w:t>alajképző kőzet</w:t>
      </w:r>
      <w:r>
        <w:rPr>
          <w:rFonts w:ascii="Times New Roman" w:eastAsia="Times New Roman" w:hAnsi="Times New Roman" w:cs="Times New Roman"/>
          <w:sz w:val="30"/>
          <w:szCs w:val="30"/>
        </w:rPr>
        <w:t>)</w:t>
      </w:r>
      <w:r w:rsidRPr="00CA6209">
        <w:rPr>
          <w:rFonts w:ascii="Times New Roman" w:hAnsi="Times New Roman" w:cs="Times New Roman"/>
          <w:sz w:val="24"/>
          <w:szCs w:val="24"/>
        </w:rPr>
        <w:t xml:space="preserve"> eredetű szennyezések okoznak</w:t>
      </w:r>
      <w:r w:rsidR="00CA6270">
        <w:rPr>
          <w:rFonts w:ascii="Times New Roman" w:hAnsi="Times New Roman" w:cs="Times New Roman"/>
          <w:sz w:val="24"/>
          <w:szCs w:val="24"/>
        </w:rPr>
        <w:t>,</w:t>
      </w:r>
      <w:r w:rsidRPr="00CA6209">
        <w:rPr>
          <w:rFonts w:ascii="Times New Roman" w:hAnsi="Times New Roman" w:cs="Times New Roman"/>
          <w:sz w:val="24"/>
          <w:szCs w:val="24"/>
        </w:rPr>
        <w:t xml:space="preserve"> ritkább esetben előfordulhat még egyéb, ipari eredetű szennyezés megjelenése is. </w:t>
      </w:r>
    </w:p>
    <w:p w:rsidR="001266CD" w:rsidRDefault="001266CD" w:rsidP="00A07E99">
      <w:pPr>
        <w:spacing w:after="0" w:line="264" w:lineRule="auto"/>
        <w:jc w:val="both"/>
        <w:rPr>
          <w:rFonts w:ascii="Times New Roman" w:hAnsi="Times New Roman" w:cs="Times New Roman"/>
          <w:sz w:val="24"/>
          <w:szCs w:val="24"/>
        </w:rPr>
      </w:pPr>
    </w:p>
    <w:p w:rsidR="001266CD" w:rsidRPr="00CA6209" w:rsidRDefault="001266CD" w:rsidP="00A07E99">
      <w:pPr>
        <w:spacing w:after="0" w:line="264" w:lineRule="auto"/>
        <w:jc w:val="both"/>
        <w:rPr>
          <w:rFonts w:ascii="Times New Roman" w:hAnsi="Times New Roman" w:cs="Times New Roman"/>
          <w:sz w:val="24"/>
          <w:szCs w:val="24"/>
        </w:rPr>
      </w:pPr>
      <w:r w:rsidRPr="00CA6209">
        <w:rPr>
          <w:rFonts w:ascii="Times New Roman" w:hAnsi="Times New Roman" w:cs="Times New Roman"/>
          <w:sz w:val="24"/>
          <w:szCs w:val="24"/>
        </w:rPr>
        <w:t xml:space="preserve">A mikrobiológiai paraméterek között súlyos megbetegedést okozó kórokozók is előfordulhatnak (van példa májgyulladást előidéző hepatitis A vírus, hányást, hasmenést okozó calicivírusok és egysejtű kórokozók, valamint toxikus E. coli törzsek előfordulására).  </w:t>
      </w:r>
    </w:p>
    <w:p w:rsidR="001266CD" w:rsidRPr="00CA6209" w:rsidRDefault="001266CD" w:rsidP="00A07E99">
      <w:pPr>
        <w:spacing w:after="0" w:line="264" w:lineRule="auto"/>
        <w:jc w:val="both"/>
        <w:rPr>
          <w:rFonts w:ascii="Times New Roman" w:hAnsi="Times New Roman" w:cs="Times New Roman"/>
          <w:sz w:val="24"/>
          <w:szCs w:val="24"/>
        </w:rPr>
      </w:pPr>
      <w:r w:rsidRPr="00CA6209">
        <w:rPr>
          <w:rFonts w:ascii="Times New Roman" w:hAnsi="Times New Roman" w:cs="Times New Roman"/>
          <w:sz w:val="24"/>
          <w:szCs w:val="24"/>
        </w:rPr>
        <w:t xml:space="preserve">Az ivóvíz határérték feletti nitrát tartalma különösen csecsemők és kisgyermekek számára veszélyes, ún. methemoglobinémiás megbetegedést („kék-kórt”) okozhat, amely akár halálos kimenetelű is lehet. Az utóbbi évtizedekben ilyen megbetegedést csak magánkút vize okozott, közműves ivóvíz nem. A nitrát mellett ugyancsak jellemző mezőgazdasági eredetű szennyezők lehetnek a talajvizekben a növényvédőszer-maradványok, amelyek között rákkeltő és hormonhatású anyagok is vannak. </w:t>
      </w:r>
    </w:p>
    <w:p w:rsidR="001266CD" w:rsidRDefault="001266CD" w:rsidP="00A07E99">
      <w:pPr>
        <w:spacing w:after="0" w:line="264" w:lineRule="auto"/>
        <w:jc w:val="both"/>
        <w:rPr>
          <w:rFonts w:ascii="Times New Roman" w:hAnsi="Times New Roman" w:cs="Times New Roman"/>
          <w:sz w:val="24"/>
          <w:szCs w:val="24"/>
        </w:rPr>
      </w:pPr>
    </w:p>
    <w:p w:rsidR="001266CD" w:rsidRPr="00CA6209" w:rsidRDefault="001266CD" w:rsidP="00A07E99">
      <w:pPr>
        <w:spacing w:after="0" w:line="264" w:lineRule="auto"/>
        <w:jc w:val="both"/>
        <w:rPr>
          <w:rFonts w:ascii="Times New Roman" w:hAnsi="Times New Roman" w:cs="Times New Roman"/>
          <w:sz w:val="24"/>
          <w:szCs w:val="24"/>
        </w:rPr>
      </w:pPr>
      <w:r w:rsidRPr="00CA6209">
        <w:rPr>
          <w:rFonts w:ascii="Times New Roman" w:hAnsi="Times New Roman" w:cs="Times New Roman"/>
          <w:sz w:val="24"/>
          <w:szCs w:val="24"/>
        </w:rPr>
        <w:t>Emiatt nagyon fontos, hogy tisztában legyünk milyen környező veszélyforrások szennyezhetik a kutunk vizét, ezek ellen hogyan védekezhetünk, milyen beavatkozások szükségesek nem megfelelő vízminőség esetén. Ugyan a 147/2010. (IV. 29.) Kormányrendelet 2016-ban megjelent módosítása meghatározza a kötelezően vizsgálandó paramétereket, de az egyéni szennyezés-források és kockázatok alapján ezen paraméterek köre bővíthető saját egészségvédelmünk érdekében. A vízminőségi problémák egy része a helyszínen látvány, szag vagy íz alapján is sejthető (pl.: a víz vas</w:t>
      </w:r>
      <w:r>
        <w:rPr>
          <w:rFonts w:ascii="Times New Roman" w:hAnsi="Times New Roman" w:cs="Times New Roman"/>
          <w:sz w:val="24"/>
          <w:szCs w:val="24"/>
        </w:rPr>
        <w:t>-</w:t>
      </w:r>
      <w:r w:rsidRPr="00CA6209">
        <w:rPr>
          <w:rFonts w:ascii="Times New Roman" w:hAnsi="Times New Roman" w:cs="Times New Roman"/>
          <w:sz w:val="24"/>
          <w:szCs w:val="24"/>
        </w:rPr>
        <w:t xml:space="preserve"> és mangántartalma), azonban sok súlyos probléma (pl.: mikrobiológiai szennyezés, nitrát, nitrit, peszticidek jelenléte) csak szakszerű laboratóriumi vizsgálatokkal deríthető ki.</w:t>
      </w:r>
    </w:p>
    <w:p w:rsidR="001266CD" w:rsidRDefault="001266CD" w:rsidP="00A07E99">
      <w:pPr>
        <w:spacing w:after="0" w:line="264" w:lineRule="auto"/>
        <w:jc w:val="both"/>
        <w:rPr>
          <w:rFonts w:ascii="Times New Roman" w:hAnsi="Times New Roman" w:cs="Times New Roman"/>
          <w:sz w:val="24"/>
          <w:szCs w:val="24"/>
        </w:rPr>
      </w:pPr>
    </w:p>
    <w:p w:rsidR="001266CD" w:rsidRPr="00A07E99" w:rsidRDefault="001266CD" w:rsidP="00A07E99">
      <w:pPr>
        <w:spacing w:after="0" w:line="264" w:lineRule="auto"/>
        <w:jc w:val="both"/>
        <w:rPr>
          <w:rFonts w:ascii="Times New Roman" w:hAnsi="Times New Roman" w:cs="Times New Roman"/>
          <w:sz w:val="24"/>
          <w:szCs w:val="24"/>
        </w:rPr>
      </w:pPr>
      <w:r w:rsidRPr="00CA6209">
        <w:rPr>
          <w:rFonts w:ascii="Times New Roman" w:hAnsi="Times New Roman" w:cs="Times New Roman"/>
          <w:sz w:val="24"/>
          <w:szCs w:val="24"/>
        </w:rPr>
        <w:t xml:space="preserve">A kockázatok felmérését a mellékelt adatlap segíti. Az adatlap a kút legfontosabb adataira kérdez rá, amely egyrészről </w:t>
      </w:r>
      <w:r>
        <w:rPr>
          <w:rFonts w:ascii="Times New Roman" w:hAnsi="Times New Roman" w:cs="Times New Roman"/>
          <w:sz w:val="24"/>
          <w:szCs w:val="24"/>
        </w:rPr>
        <w:t>a kút beazonosítása</w:t>
      </w:r>
      <w:r w:rsidRPr="00CA6209">
        <w:rPr>
          <w:rFonts w:ascii="Times New Roman" w:hAnsi="Times New Roman" w:cs="Times New Roman"/>
          <w:sz w:val="24"/>
          <w:szCs w:val="24"/>
        </w:rPr>
        <w:t xml:space="preserve"> miatt szükséges, másrészről a felszíni eredetű szennyezéseknek való kitettsége is értékelhető ez alapján. Ezen kívül rákérdez a kút közvetlen és tágabb környezetében végzett, kockázatot jelentő tevékenységekre. A vízzel kapcsolatos korábbi vagy meglévő problémák összegyűjtése is fontos szempont a kockázatok megítéléséhez. A kitöltött adatlap alapján a területileg illetékes </w:t>
      </w:r>
      <w:r>
        <w:rPr>
          <w:rFonts w:ascii="Times New Roman" w:hAnsi="Times New Roman" w:cs="Times New Roman"/>
          <w:sz w:val="24"/>
          <w:szCs w:val="24"/>
        </w:rPr>
        <w:t xml:space="preserve">járási </w:t>
      </w:r>
      <w:r w:rsidRPr="00CA6209">
        <w:rPr>
          <w:rFonts w:ascii="Times New Roman" w:hAnsi="Times New Roman" w:cs="Times New Roman"/>
          <w:sz w:val="24"/>
          <w:szCs w:val="24"/>
        </w:rPr>
        <w:t xml:space="preserve">hivatal </w:t>
      </w:r>
      <w:r>
        <w:rPr>
          <w:rFonts w:ascii="Times New Roman" w:hAnsi="Times New Roman" w:cs="Times New Roman"/>
          <w:sz w:val="24"/>
          <w:szCs w:val="24"/>
        </w:rPr>
        <w:t>n</w:t>
      </w:r>
      <w:r w:rsidRPr="00CA6209">
        <w:rPr>
          <w:rFonts w:ascii="Times New Roman" w:hAnsi="Times New Roman" w:cs="Times New Roman"/>
          <w:sz w:val="24"/>
          <w:szCs w:val="24"/>
        </w:rPr>
        <w:t>épegészségügyi osztályának segítségét kérheti a kötelezően vizsgálandó és a vizsgálatra javasolt paraméterek köréről, illetve annak kapcsán is, ha vízminőségi probléma van a saját kút vizével, akkor mi a teendő.</w:t>
      </w:r>
    </w:p>
    <w:p w:rsidR="001266CD" w:rsidRPr="001266CD" w:rsidRDefault="001266CD" w:rsidP="001266CD">
      <w:pPr>
        <w:spacing w:after="0"/>
        <w:jc w:val="center"/>
        <w:rPr>
          <w:rFonts w:ascii="Times New Roman" w:hAnsi="Times New Roman" w:cs="Times New Roman"/>
          <w:b/>
          <w:sz w:val="26"/>
          <w:szCs w:val="26"/>
        </w:rPr>
      </w:pPr>
      <w:r w:rsidRPr="001266CD">
        <w:rPr>
          <w:rFonts w:ascii="Times New Roman" w:hAnsi="Times New Roman" w:cs="Times New Roman"/>
          <w:b/>
          <w:sz w:val="26"/>
          <w:szCs w:val="26"/>
        </w:rPr>
        <w:lastRenderedPageBreak/>
        <w:t>Adatlap</w:t>
      </w:r>
      <w:r>
        <w:rPr>
          <w:rFonts w:ascii="Times New Roman" w:hAnsi="Times New Roman" w:cs="Times New Roman"/>
          <w:b/>
          <w:sz w:val="26"/>
          <w:szCs w:val="26"/>
        </w:rPr>
        <w:t xml:space="preserve"> </w:t>
      </w:r>
      <w:r w:rsidRPr="001266CD">
        <w:rPr>
          <w:rFonts w:ascii="Times New Roman" w:hAnsi="Times New Roman" w:cs="Times New Roman"/>
          <w:b/>
          <w:sz w:val="26"/>
          <w:szCs w:val="26"/>
        </w:rPr>
        <w:t>a magánkutak közvetlen közelében történő tevékenységekből adódó veszélyek felméréséhez</w:t>
      </w:r>
    </w:p>
    <w:p w:rsidR="001266CD" w:rsidRDefault="001266CD" w:rsidP="001266CD">
      <w:pPr>
        <w:spacing w:after="0"/>
        <w:jc w:val="both"/>
        <w:rPr>
          <w:rFonts w:ascii="Times New Roman" w:hAnsi="Times New Roman" w:cs="Times New Roman"/>
          <w:sz w:val="24"/>
          <w:szCs w:val="24"/>
        </w:rPr>
      </w:pPr>
    </w:p>
    <w:p w:rsidR="00CA6270" w:rsidRDefault="00CA6270" w:rsidP="001266CD">
      <w:pPr>
        <w:spacing w:after="0"/>
        <w:jc w:val="both"/>
        <w:rPr>
          <w:rFonts w:ascii="Times New Roman" w:hAnsi="Times New Roman" w:cs="Times New Roman"/>
          <w:sz w:val="24"/>
          <w:szCs w:val="24"/>
        </w:rPr>
      </w:pPr>
    </w:p>
    <w:tbl>
      <w:tblPr>
        <w:tblStyle w:val="Rcsostblzat"/>
        <w:tblW w:w="9214" w:type="dxa"/>
        <w:tblInd w:w="108" w:type="dxa"/>
        <w:tblLook w:val="04A0"/>
      </w:tblPr>
      <w:tblGrid>
        <w:gridCol w:w="4820"/>
        <w:gridCol w:w="4394"/>
      </w:tblGrid>
      <w:tr w:rsidR="001266CD" w:rsidRPr="00290203" w:rsidTr="00CA6270">
        <w:trPr>
          <w:trHeight w:hRule="exact" w:val="624"/>
        </w:trPr>
        <w:tc>
          <w:tcPr>
            <w:tcW w:w="4820" w:type="dxa"/>
            <w:vAlign w:val="center"/>
          </w:tcPr>
          <w:p w:rsidR="001266CD" w:rsidRDefault="001266CD" w:rsidP="00CA6270">
            <w:pPr>
              <w:spacing w:line="276" w:lineRule="auto"/>
              <w:rPr>
                <w:rFonts w:ascii="Times New Roman" w:hAnsi="Times New Roman" w:cs="Times New Roman"/>
                <w:szCs w:val="24"/>
              </w:rPr>
            </w:pPr>
            <w:r w:rsidRPr="00F948B0">
              <w:rPr>
                <w:rFonts w:ascii="Times New Roman" w:hAnsi="Times New Roman" w:cs="Times New Roman"/>
                <w:szCs w:val="24"/>
              </w:rPr>
              <w:t xml:space="preserve">1. Saját célú vízmű </w:t>
            </w:r>
            <w:r w:rsidR="00CA6270">
              <w:rPr>
                <w:rFonts w:ascii="Times New Roman" w:hAnsi="Times New Roman" w:cs="Times New Roman"/>
                <w:sz w:val="24"/>
                <w:szCs w:val="24"/>
              </w:rPr>
              <w:t>tulajdonosának/üzemeltetőjének nev</w:t>
            </w:r>
            <w:r w:rsidRPr="00F948B0">
              <w:rPr>
                <w:rFonts w:ascii="Times New Roman" w:hAnsi="Times New Roman" w:cs="Times New Roman"/>
                <w:szCs w:val="24"/>
              </w:rPr>
              <w:t>e:</w:t>
            </w:r>
          </w:p>
        </w:tc>
        <w:tc>
          <w:tcPr>
            <w:tcW w:w="4394" w:type="dxa"/>
            <w:vAlign w:val="center"/>
          </w:tcPr>
          <w:p w:rsidR="001266CD" w:rsidRDefault="001266CD" w:rsidP="00B643E7">
            <w:pPr>
              <w:spacing w:line="276" w:lineRule="auto"/>
              <w:rPr>
                <w:rFonts w:ascii="Times New Roman" w:hAnsi="Times New Roman" w:cs="Times New Roman"/>
                <w:szCs w:val="24"/>
              </w:rPr>
            </w:pPr>
          </w:p>
        </w:tc>
      </w:tr>
      <w:tr w:rsidR="001266CD" w:rsidRPr="00290203" w:rsidTr="00CA6270">
        <w:trPr>
          <w:trHeight w:hRule="exact" w:val="624"/>
        </w:trPr>
        <w:tc>
          <w:tcPr>
            <w:tcW w:w="4820" w:type="dxa"/>
            <w:vAlign w:val="center"/>
          </w:tcPr>
          <w:p w:rsidR="001266CD" w:rsidRDefault="001266CD" w:rsidP="00B643E7">
            <w:pPr>
              <w:spacing w:line="276" w:lineRule="auto"/>
              <w:rPr>
                <w:rFonts w:ascii="Times New Roman" w:hAnsi="Times New Roman" w:cs="Times New Roman"/>
                <w:szCs w:val="24"/>
              </w:rPr>
            </w:pPr>
            <w:r w:rsidRPr="00290203">
              <w:rPr>
                <w:rFonts w:ascii="Times New Roman" w:hAnsi="Times New Roman" w:cs="Times New Roman"/>
                <w:szCs w:val="24"/>
              </w:rPr>
              <w:t xml:space="preserve">2. Saját célú vízmű </w:t>
            </w:r>
            <w:r w:rsidR="00CA6270">
              <w:rPr>
                <w:rFonts w:ascii="Times New Roman" w:hAnsi="Times New Roman" w:cs="Times New Roman"/>
                <w:sz w:val="24"/>
                <w:szCs w:val="24"/>
              </w:rPr>
              <w:t>tulajdonosának/üzemeltetőjének</w:t>
            </w:r>
            <w:r w:rsidRPr="00290203">
              <w:rPr>
                <w:rFonts w:ascii="Times New Roman" w:hAnsi="Times New Roman" w:cs="Times New Roman"/>
                <w:szCs w:val="24"/>
              </w:rPr>
              <w:t xml:space="preserve"> címe:</w:t>
            </w:r>
          </w:p>
        </w:tc>
        <w:tc>
          <w:tcPr>
            <w:tcW w:w="4394" w:type="dxa"/>
            <w:vAlign w:val="center"/>
          </w:tcPr>
          <w:p w:rsidR="001266CD" w:rsidRDefault="001266CD" w:rsidP="00B643E7">
            <w:pPr>
              <w:spacing w:line="276" w:lineRule="auto"/>
              <w:rPr>
                <w:rFonts w:ascii="Times New Roman" w:hAnsi="Times New Roman" w:cs="Times New Roman"/>
                <w:szCs w:val="24"/>
              </w:rPr>
            </w:pPr>
          </w:p>
        </w:tc>
      </w:tr>
      <w:tr w:rsidR="001266CD" w:rsidRPr="00290203" w:rsidTr="00CA6270">
        <w:tc>
          <w:tcPr>
            <w:tcW w:w="4820" w:type="dxa"/>
            <w:vAlign w:val="center"/>
          </w:tcPr>
          <w:p w:rsidR="00990651" w:rsidRDefault="001266CD" w:rsidP="00B643E7">
            <w:pPr>
              <w:spacing w:line="276" w:lineRule="auto"/>
              <w:rPr>
                <w:rFonts w:ascii="Times New Roman" w:hAnsi="Times New Roman" w:cs="Times New Roman"/>
                <w:szCs w:val="24"/>
              </w:rPr>
            </w:pPr>
            <w:r w:rsidRPr="00290203">
              <w:rPr>
                <w:rFonts w:ascii="Times New Roman" w:hAnsi="Times New Roman" w:cs="Times New Roman"/>
                <w:szCs w:val="24"/>
              </w:rPr>
              <w:t xml:space="preserve">3. Saját célú vízmű </w:t>
            </w:r>
            <w:r w:rsidR="00CA6270">
              <w:rPr>
                <w:rFonts w:ascii="Times New Roman" w:hAnsi="Times New Roman" w:cs="Times New Roman"/>
                <w:sz w:val="24"/>
                <w:szCs w:val="24"/>
              </w:rPr>
              <w:t>tulajdonosának/üzemeltetőjének</w:t>
            </w:r>
            <w:r w:rsidRPr="00290203">
              <w:rPr>
                <w:rFonts w:ascii="Times New Roman" w:hAnsi="Times New Roman" w:cs="Times New Roman"/>
                <w:szCs w:val="24"/>
              </w:rPr>
              <w:t xml:space="preserve"> </w:t>
            </w:r>
          </w:p>
          <w:p w:rsidR="001266CD" w:rsidRDefault="001266CD" w:rsidP="00B643E7">
            <w:pPr>
              <w:spacing w:line="276" w:lineRule="auto"/>
              <w:rPr>
                <w:rFonts w:ascii="Times New Roman" w:hAnsi="Times New Roman" w:cs="Times New Roman"/>
                <w:szCs w:val="24"/>
              </w:rPr>
            </w:pPr>
            <w:r w:rsidRPr="00290203">
              <w:rPr>
                <w:rFonts w:ascii="Times New Roman" w:hAnsi="Times New Roman" w:cs="Times New Roman"/>
                <w:szCs w:val="24"/>
              </w:rPr>
              <w:t>elérhetősége (telefon vagy e-mail):</w:t>
            </w:r>
          </w:p>
        </w:tc>
        <w:tc>
          <w:tcPr>
            <w:tcW w:w="4394" w:type="dxa"/>
            <w:vAlign w:val="center"/>
          </w:tcPr>
          <w:p w:rsidR="001266CD" w:rsidRDefault="001266CD" w:rsidP="00B643E7">
            <w:pPr>
              <w:spacing w:line="276" w:lineRule="auto"/>
              <w:rPr>
                <w:rFonts w:ascii="Times New Roman" w:hAnsi="Times New Roman" w:cs="Times New Roman"/>
                <w:szCs w:val="24"/>
              </w:rPr>
            </w:pPr>
          </w:p>
        </w:tc>
      </w:tr>
      <w:tr w:rsidR="001266CD" w:rsidRPr="00290203" w:rsidTr="00990651">
        <w:trPr>
          <w:trHeight w:hRule="exact" w:val="567"/>
        </w:trPr>
        <w:tc>
          <w:tcPr>
            <w:tcW w:w="4820" w:type="dxa"/>
            <w:vAlign w:val="center"/>
          </w:tcPr>
          <w:p w:rsidR="001266CD" w:rsidRDefault="001266CD" w:rsidP="00B643E7">
            <w:pPr>
              <w:spacing w:line="276" w:lineRule="auto"/>
              <w:rPr>
                <w:rFonts w:ascii="Times New Roman" w:hAnsi="Times New Roman" w:cs="Times New Roman"/>
                <w:szCs w:val="24"/>
              </w:rPr>
            </w:pPr>
            <w:r w:rsidRPr="00290203">
              <w:rPr>
                <w:rFonts w:ascii="Times New Roman" w:hAnsi="Times New Roman" w:cs="Times New Roman"/>
                <w:szCs w:val="24"/>
              </w:rPr>
              <w:t>4. Kút elhelyezkedése*</w:t>
            </w:r>
          </w:p>
        </w:tc>
        <w:tc>
          <w:tcPr>
            <w:tcW w:w="4394" w:type="dxa"/>
            <w:vAlign w:val="center"/>
          </w:tcPr>
          <w:p w:rsidR="001266CD" w:rsidRDefault="001266CD" w:rsidP="00B643E7">
            <w:pPr>
              <w:spacing w:line="276" w:lineRule="auto"/>
              <w:rPr>
                <w:rFonts w:ascii="Times New Roman" w:hAnsi="Times New Roman" w:cs="Times New Roman"/>
                <w:szCs w:val="24"/>
              </w:rPr>
            </w:pPr>
          </w:p>
        </w:tc>
      </w:tr>
      <w:tr w:rsidR="001266CD" w:rsidRPr="00290203" w:rsidTr="00990651">
        <w:trPr>
          <w:trHeight w:hRule="exact" w:val="567"/>
        </w:trPr>
        <w:tc>
          <w:tcPr>
            <w:tcW w:w="4820" w:type="dxa"/>
            <w:vAlign w:val="center"/>
          </w:tcPr>
          <w:p w:rsidR="001266CD" w:rsidRDefault="001266CD" w:rsidP="001266CD">
            <w:pPr>
              <w:pStyle w:val="Listaszerbekezds"/>
              <w:numPr>
                <w:ilvl w:val="0"/>
                <w:numId w:val="1"/>
              </w:numPr>
              <w:spacing w:line="276" w:lineRule="auto"/>
              <w:rPr>
                <w:rFonts w:ascii="Times New Roman" w:hAnsi="Times New Roman" w:cs="Times New Roman"/>
                <w:szCs w:val="24"/>
              </w:rPr>
            </w:pPr>
            <w:r w:rsidRPr="00290203">
              <w:rPr>
                <w:rFonts w:ascii="Times New Roman" w:hAnsi="Times New Roman" w:cs="Times New Roman"/>
                <w:szCs w:val="24"/>
              </w:rPr>
              <w:t>Település:</w:t>
            </w:r>
          </w:p>
        </w:tc>
        <w:tc>
          <w:tcPr>
            <w:tcW w:w="4394" w:type="dxa"/>
            <w:vAlign w:val="center"/>
          </w:tcPr>
          <w:p w:rsidR="001266CD" w:rsidRDefault="001266CD" w:rsidP="00B643E7">
            <w:pPr>
              <w:spacing w:line="276" w:lineRule="auto"/>
              <w:rPr>
                <w:rFonts w:ascii="Times New Roman" w:hAnsi="Times New Roman" w:cs="Times New Roman"/>
                <w:szCs w:val="24"/>
              </w:rPr>
            </w:pPr>
          </w:p>
        </w:tc>
      </w:tr>
      <w:tr w:rsidR="001266CD" w:rsidRPr="00290203" w:rsidTr="00990651">
        <w:trPr>
          <w:trHeight w:hRule="exact" w:val="567"/>
        </w:trPr>
        <w:tc>
          <w:tcPr>
            <w:tcW w:w="4820" w:type="dxa"/>
            <w:vAlign w:val="center"/>
          </w:tcPr>
          <w:p w:rsidR="001266CD" w:rsidRDefault="001266CD" w:rsidP="001266CD">
            <w:pPr>
              <w:pStyle w:val="Listaszerbekezds"/>
              <w:numPr>
                <w:ilvl w:val="0"/>
                <w:numId w:val="1"/>
              </w:numPr>
              <w:spacing w:line="276" w:lineRule="auto"/>
              <w:rPr>
                <w:rFonts w:ascii="Times New Roman" w:hAnsi="Times New Roman" w:cs="Times New Roman"/>
                <w:szCs w:val="24"/>
              </w:rPr>
            </w:pPr>
            <w:r w:rsidRPr="00290203">
              <w:rPr>
                <w:rFonts w:ascii="Times New Roman" w:hAnsi="Times New Roman" w:cs="Times New Roman"/>
                <w:szCs w:val="24"/>
              </w:rPr>
              <w:t>Cím:</w:t>
            </w:r>
          </w:p>
        </w:tc>
        <w:tc>
          <w:tcPr>
            <w:tcW w:w="4394" w:type="dxa"/>
            <w:vAlign w:val="center"/>
          </w:tcPr>
          <w:p w:rsidR="001266CD" w:rsidRDefault="001266CD" w:rsidP="00B643E7">
            <w:pPr>
              <w:spacing w:line="276" w:lineRule="auto"/>
              <w:rPr>
                <w:rFonts w:ascii="Times New Roman" w:hAnsi="Times New Roman" w:cs="Times New Roman"/>
                <w:szCs w:val="24"/>
              </w:rPr>
            </w:pPr>
          </w:p>
        </w:tc>
      </w:tr>
      <w:tr w:rsidR="001266CD" w:rsidRPr="00290203" w:rsidTr="00990651">
        <w:trPr>
          <w:trHeight w:hRule="exact" w:val="567"/>
        </w:trPr>
        <w:tc>
          <w:tcPr>
            <w:tcW w:w="4820" w:type="dxa"/>
            <w:vAlign w:val="center"/>
          </w:tcPr>
          <w:p w:rsidR="001266CD" w:rsidRDefault="001266CD" w:rsidP="001266CD">
            <w:pPr>
              <w:pStyle w:val="Listaszerbekezds"/>
              <w:numPr>
                <w:ilvl w:val="0"/>
                <w:numId w:val="1"/>
              </w:numPr>
              <w:spacing w:line="276" w:lineRule="auto"/>
              <w:rPr>
                <w:rFonts w:ascii="Times New Roman" w:hAnsi="Times New Roman" w:cs="Times New Roman"/>
                <w:szCs w:val="24"/>
              </w:rPr>
            </w:pPr>
            <w:r w:rsidRPr="00290203">
              <w:rPr>
                <w:rFonts w:ascii="Times New Roman" w:hAnsi="Times New Roman" w:cs="Times New Roman"/>
                <w:szCs w:val="24"/>
              </w:rPr>
              <w:t>Helyrajzi szám:</w:t>
            </w:r>
          </w:p>
        </w:tc>
        <w:tc>
          <w:tcPr>
            <w:tcW w:w="4394" w:type="dxa"/>
            <w:vAlign w:val="center"/>
          </w:tcPr>
          <w:p w:rsidR="001266CD" w:rsidRDefault="001266CD" w:rsidP="00B643E7">
            <w:pPr>
              <w:spacing w:line="276" w:lineRule="auto"/>
              <w:rPr>
                <w:rFonts w:ascii="Times New Roman" w:hAnsi="Times New Roman" w:cs="Times New Roman"/>
                <w:szCs w:val="24"/>
              </w:rPr>
            </w:pPr>
          </w:p>
        </w:tc>
      </w:tr>
      <w:tr w:rsidR="001266CD" w:rsidRPr="00290203" w:rsidTr="00990651">
        <w:trPr>
          <w:trHeight w:hRule="exact" w:val="567"/>
        </w:trPr>
        <w:tc>
          <w:tcPr>
            <w:tcW w:w="4820" w:type="dxa"/>
            <w:vAlign w:val="center"/>
          </w:tcPr>
          <w:p w:rsidR="001266CD" w:rsidRDefault="001266CD" w:rsidP="001266CD">
            <w:pPr>
              <w:pStyle w:val="Listaszerbekezds"/>
              <w:numPr>
                <w:ilvl w:val="0"/>
                <w:numId w:val="1"/>
              </w:numPr>
              <w:spacing w:line="276" w:lineRule="auto"/>
              <w:rPr>
                <w:rFonts w:ascii="Times New Roman" w:hAnsi="Times New Roman" w:cs="Times New Roman"/>
                <w:szCs w:val="24"/>
              </w:rPr>
            </w:pPr>
            <w:r w:rsidRPr="00290203">
              <w:rPr>
                <w:rFonts w:ascii="Times New Roman" w:hAnsi="Times New Roman" w:cs="Times New Roman"/>
                <w:szCs w:val="24"/>
              </w:rPr>
              <w:t>GPS koordináta</w:t>
            </w:r>
            <w:r w:rsidR="00990651">
              <w:rPr>
                <w:rFonts w:ascii="Times New Roman" w:hAnsi="Times New Roman" w:cs="Times New Roman"/>
                <w:szCs w:val="24"/>
              </w:rPr>
              <w:t>:</w:t>
            </w:r>
          </w:p>
        </w:tc>
        <w:tc>
          <w:tcPr>
            <w:tcW w:w="4394" w:type="dxa"/>
            <w:vAlign w:val="center"/>
          </w:tcPr>
          <w:p w:rsidR="001266CD" w:rsidRDefault="001266CD" w:rsidP="00B643E7">
            <w:pPr>
              <w:spacing w:line="276" w:lineRule="auto"/>
              <w:rPr>
                <w:rFonts w:ascii="Times New Roman" w:hAnsi="Times New Roman" w:cs="Times New Roman"/>
                <w:szCs w:val="24"/>
              </w:rPr>
            </w:pPr>
          </w:p>
        </w:tc>
      </w:tr>
      <w:tr w:rsidR="001266CD" w:rsidRPr="00290203" w:rsidTr="00990651">
        <w:trPr>
          <w:trHeight w:hRule="exact" w:val="567"/>
        </w:trPr>
        <w:tc>
          <w:tcPr>
            <w:tcW w:w="4820" w:type="dxa"/>
            <w:vAlign w:val="center"/>
          </w:tcPr>
          <w:p w:rsidR="001266CD" w:rsidRDefault="001266CD" w:rsidP="00B643E7">
            <w:pPr>
              <w:spacing w:line="276" w:lineRule="auto"/>
              <w:rPr>
                <w:rFonts w:ascii="Times New Roman" w:hAnsi="Times New Roman" w:cs="Times New Roman"/>
                <w:szCs w:val="24"/>
              </w:rPr>
            </w:pPr>
            <w:r w:rsidRPr="00290203">
              <w:rPr>
                <w:rFonts w:ascii="Times New Roman" w:hAnsi="Times New Roman" w:cs="Times New Roman"/>
                <w:szCs w:val="24"/>
              </w:rPr>
              <w:t>5. Kút kataszteri száma (ha ismert):</w:t>
            </w:r>
          </w:p>
        </w:tc>
        <w:tc>
          <w:tcPr>
            <w:tcW w:w="4394" w:type="dxa"/>
            <w:vAlign w:val="center"/>
          </w:tcPr>
          <w:p w:rsidR="001266CD" w:rsidRDefault="001266CD" w:rsidP="00B643E7">
            <w:pPr>
              <w:spacing w:line="276" w:lineRule="auto"/>
              <w:rPr>
                <w:rFonts w:ascii="Times New Roman" w:hAnsi="Times New Roman" w:cs="Times New Roman"/>
                <w:szCs w:val="24"/>
              </w:rPr>
            </w:pPr>
          </w:p>
        </w:tc>
      </w:tr>
      <w:tr w:rsidR="001266CD" w:rsidRPr="00290203" w:rsidTr="00990651">
        <w:trPr>
          <w:trHeight w:hRule="exact" w:val="567"/>
        </w:trPr>
        <w:tc>
          <w:tcPr>
            <w:tcW w:w="4820" w:type="dxa"/>
            <w:vAlign w:val="center"/>
          </w:tcPr>
          <w:p w:rsidR="001266CD" w:rsidRDefault="001266CD" w:rsidP="00B643E7">
            <w:pPr>
              <w:spacing w:line="276" w:lineRule="auto"/>
              <w:rPr>
                <w:rFonts w:ascii="Times New Roman" w:hAnsi="Times New Roman" w:cs="Times New Roman"/>
                <w:szCs w:val="24"/>
              </w:rPr>
            </w:pPr>
            <w:r w:rsidRPr="00290203">
              <w:rPr>
                <w:rFonts w:ascii="Times New Roman" w:hAnsi="Times New Roman" w:cs="Times New Roman"/>
                <w:szCs w:val="24"/>
              </w:rPr>
              <w:t>6. Kút talpmélysége</w:t>
            </w:r>
            <w:r w:rsidR="00990651">
              <w:rPr>
                <w:rFonts w:ascii="Times New Roman" w:hAnsi="Times New Roman" w:cs="Times New Roman"/>
                <w:szCs w:val="24"/>
              </w:rPr>
              <w:t>:</w:t>
            </w:r>
          </w:p>
        </w:tc>
        <w:tc>
          <w:tcPr>
            <w:tcW w:w="4394" w:type="dxa"/>
            <w:vAlign w:val="center"/>
          </w:tcPr>
          <w:p w:rsidR="001266CD" w:rsidRDefault="001266CD" w:rsidP="00B643E7">
            <w:pPr>
              <w:spacing w:line="276" w:lineRule="auto"/>
              <w:rPr>
                <w:rFonts w:ascii="Times New Roman" w:hAnsi="Times New Roman" w:cs="Times New Roman"/>
                <w:szCs w:val="24"/>
              </w:rPr>
            </w:pPr>
          </w:p>
        </w:tc>
      </w:tr>
      <w:tr w:rsidR="001266CD" w:rsidRPr="00290203" w:rsidTr="00990651">
        <w:trPr>
          <w:trHeight w:hRule="exact" w:val="567"/>
        </w:trPr>
        <w:tc>
          <w:tcPr>
            <w:tcW w:w="4820" w:type="dxa"/>
            <w:vAlign w:val="center"/>
          </w:tcPr>
          <w:p w:rsidR="001266CD" w:rsidRDefault="001266CD" w:rsidP="00B643E7">
            <w:pPr>
              <w:spacing w:line="276" w:lineRule="auto"/>
              <w:rPr>
                <w:rFonts w:ascii="Times New Roman" w:hAnsi="Times New Roman" w:cs="Times New Roman"/>
                <w:szCs w:val="24"/>
              </w:rPr>
            </w:pPr>
            <w:r w:rsidRPr="00290203">
              <w:rPr>
                <w:rFonts w:ascii="Times New Roman" w:hAnsi="Times New Roman" w:cs="Times New Roman"/>
                <w:szCs w:val="24"/>
              </w:rPr>
              <w:t>7. Kút típusa:</w:t>
            </w:r>
          </w:p>
        </w:tc>
        <w:tc>
          <w:tcPr>
            <w:tcW w:w="4394" w:type="dxa"/>
            <w:vAlign w:val="center"/>
          </w:tcPr>
          <w:p w:rsidR="001266CD" w:rsidRDefault="001266CD" w:rsidP="00B643E7">
            <w:pPr>
              <w:spacing w:line="276" w:lineRule="auto"/>
              <w:rPr>
                <w:rFonts w:ascii="Times New Roman" w:hAnsi="Times New Roman" w:cs="Times New Roman"/>
                <w:szCs w:val="24"/>
              </w:rPr>
            </w:pPr>
            <w:r w:rsidRPr="00290203">
              <w:rPr>
                <w:rFonts w:ascii="Times New Roman" w:hAnsi="Times New Roman" w:cs="Times New Roman"/>
                <w:szCs w:val="24"/>
              </w:rPr>
              <w:t>fúrt / ásott</w:t>
            </w:r>
          </w:p>
        </w:tc>
      </w:tr>
      <w:tr w:rsidR="001266CD" w:rsidRPr="00290203" w:rsidTr="00990651">
        <w:trPr>
          <w:trHeight w:hRule="exact" w:val="567"/>
        </w:trPr>
        <w:tc>
          <w:tcPr>
            <w:tcW w:w="4820" w:type="dxa"/>
            <w:vAlign w:val="center"/>
          </w:tcPr>
          <w:p w:rsidR="001266CD" w:rsidRDefault="001266CD" w:rsidP="00B643E7">
            <w:pPr>
              <w:spacing w:line="276" w:lineRule="auto"/>
              <w:rPr>
                <w:rFonts w:ascii="Times New Roman" w:hAnsi="Times New Roman" w:cs="Times New Roman"/>
                <w:szCs w:val="24"/>
              </w:rPr>
            </w:pPr>
            <w:r w:rsidRPr="00290203">
              <w:rPr>
                <w:rFonts w:ascii="Times New Roman" w:hAnsi="Times New Roman" w:cs="Times New Roman"/>
                <w:szCs w:val="24"/>
              </w:rPr>
              <w:t xml:space="preserve">8. Vízbázis típusa: </w:t>
            </w:r>
          </w:p>
        </w:tc>
        <w:tc>
          <w:tcPr>
            <w:tcW w:w="4394" w:type="dxa"/>
            <w:vAlign w:val="center"/>
          </w:tcPr>
          <w:p w:rsidR="001266CD" w:rsidRDefault="001266CD" w:rsidP="00B643E7">
            <w:pPr>
              <w:spacing w:line="276" w:lineRule="auto"/>
              <w:rPr>
                <w:rFonts w:ascii="Times New Roman" w:hAnsi="Times New Roman" w:cs="Times New Roman"/>
                <w:szCs w:val="24"/>
              </w:rPr>
            </w:pPr>
            <w:r w:rsidRPr="00290203">
              <w:rPr>
                <w:rFonts w:ascii="Times New Roman" w:hAnsi="Times New Roman" w:cs="Times New Roman"/>
                <w:szCs w:val="24"/>
              </w:rPr>
              <w:t>talajvíz / karsztvíz / védett rétegvíz / nem ismert</w:t>
            </w:r>
          </w:p>
        </w:tc>
      </w:tr>
      <w:tr w:rsidR="001266CD" w:rsidRPr="00290203" w:rsidTr="00990651">
        <w:trPr>
          <w:trHeight w:hRule="exact" w:val="567"/>
        </w:trPr>
        <w:tc>
          <w:tcPr>
            <w:tcW w:w="4820" w:type="dxa"/>
            <w:vAlign w:val="center"/>
          </w:tcPr>
          <w:p w:rsidR="001266CD" w:rsidRDefault="001266CD" w:rsidP="00B643E7">
            <w:pPr>
              <w:spacing w:line="276" w:lineRule="auto"/>
              <w:rPr>
                <w:rFonts w:ascii="Times New Roman" w:hAnsi="Times New Roman" w:cs="Times New Roman"/>
                <w:szCs w:val="24"/>
              </w:rPr>
            </w:pPr>
            <w:r w:rsidRPr="00290203">
              <w:rPr>
                <w:rFonts w:ascii="Times New Roman" w:hAnsi="Times New Roman" w:cs="Times New Roman"/>
                <w:szCs w:val="24"/>
              </w:rPr>
              <w:t>9. Kútfúrás éve:</w:t>
            </w:r>
          </w:p>
        </w:tc>
        <w:tc>
          <w:tcPr>
            <w:tcW w:w="4394" w:type="dxa"/>
            <w:vAlign w:val="center"/>
          </w:tcPr>
          <w:p w:rsidR="001266CD" w:rsidRDefault="001266CD" w:rsidP="00B643E7">
            <w:pPr>
              <w:spacing w:line="276" w:lineRule="auto"/>
              <w:rPr>
                <w:rFonts w:ascii="Times New Roman" w:hAnsi="Times New Roman" w:cs="Times New Roman"/>
                <w:szCs w:val="24"/>
              </w:rPr>
            </w:pPr>
          </w:p>
        </w:tc>
      </w:tr>
      <w:tr w:rsidR="001266CD" w:rsidRPr="00290203" w:rsidTr="00990651">
        <w:trPr>
          <w:trHeight w:hRule="exact" w:val="567"/>
        </w:trPr>
        <w:tc>
          <w:tcPr>
            <w:tcW w:w="4820" w:type="dxa"/>
            <w:vAlign w:val="center"/>
          </w:tcPr>
          <w:p w:rsidR="001266CD" w:rsidRDefault="001266CD" w:rsidP="00B643E7">
            <w:pPr>
              <w:spacing w:line="276" w:lineRule="auto"/>
              <w:rPr>
                <w:rFonts w:ascii="Times New Roman" w:hAnsi="Times New Roman" w:cs="Times New Roman"/>
                <w:szCs w:val="24"/>
              </w:rPr>
            </w:pPr>
            <w:r w:rsidRPr="00290203">
              <w:rPr>
                <w:rFonts w:ascii="Times New Roman" w:hAnsi="Times New Roman" w:cs="Times New Roman"/>
                <w:szCs w:val="24"/>
              </w:rPr>
              <w:t xml:space="preserve">10. Kútfúrást végezte: </w:t>
            </w:r>
          </w:p>
        </w:tc>
        <w:tc>
          <w:tcPr>
            <w:tcW w:w="4394" w:type="dxa"/>
            <w:vAlign w:val="center"/>
          </w:tcPr>
          <w:p w:rsidR="001266CD" w:rsidRDefault="001266CD" w:rsidP="00B643E7">
            <w:pPr>
              <w:spacing w:line="276" w:lineRule="auto"/>
              <w:rPr>
                <w:rFonts w:ascii="Times New Roman" w:hAnsi="Times New Roman" w:cs="Times New Roman"/>
                <w:szCs w:val="24"/>
              </w:rPr>
            </w:pPr>
          </w:p>
        </w:tc>
      </w:tr>
      <w:tr w:rsidR="001266CD" w:rsidRPr="00290203" w:rsidTr="00990651">
        <w:trPr>
          <w:trHeight w:hRule="exact" w:val="567"/>
        </w:trPr>
        <w:tc>
          <w:tcPr>
            <w:tcW w:w="4820" w:type="dxa"/>
            <w:vAlign w:val="center"/>
          </w:tcPr>
          <w:p w:rsidR="001266CD" w:rsidRDefault="001266CD" w:rsidP="00B643E7">
            <w:pPr>
              <w:spacing w:line="276" w:lineRule="auto"/>
              <w:rPr>
                <w:rFonts w:ascii="Times New Roman" w:hAnsi="Times New Roman" w:cs="Times New Roman"/>
                <w:szCs w:val="24"/>
              </w:rPr>
            </w:pPr>
            <w:r w:rsidRPr="00290203">
              <w:rPr>
                <w:rFonts w:ascii="Times New Roman" w:hAnsi="Times New Roman" w:cs="Times New Roman"/>
                <w:szCs w:val="24"/>
              </w:rPr>
              <w:t xml:space="preserve">11. Kút állapota: </w:t>
            </w:r>
          </w:p>
        </w:tc>
        <w:tc>
          <w:tcPr>
            <w:tcW w:w="4394" w:type="dxa"/>
            <w:vAlign w:val="center"/>
          </w:tcPr>
          <w:p w:rsidR="001266CD" w:rsidRDefault="001266CD" w:rsidP="00B643E7">
            <w:pPr>
              <w:spacing w:line="276" w:lineRule="auto"/>
              <w:rPr>
                <w:rFonts w:ascii="Times New Roman" w:hAnsi="Times New Roman" w:cs="Times New Roman"/>
                <w:szCs w:val="24"/>
              </w:rPr>
            </w:pPr>
          </w:p>
        </w:tc>
      </w:tr>
    </w:tbl>
    <w:p w:rsidR="001266CD" w:rsidRPr="00290203" w:rsidRDefault="001266CD" w:rsidP="00CA6270">
      <w:pPr>
        <w:spacing w:after="0"/>
        <w:jc w:val="both"/>
        <w:rPr>
          <w:rFonts w:ascii="Times New Roman" w:hAnsi="Times New Roman" w:cs="Times New Roman"/>
          <w:szCs w:val="24"/>
        </w:rPr>
      </w:pPr>
      <w:r w:rsidRPr="00290203">
        <w:rPr>
          <w:rFonts w:ascii="Times New Roman" w:hAnsi="Times New Roman" w:cs="Times New Roman"/>
          <w:szCs w:val="24"/>
        </w:rPr>
        <w:t xml:space="preserve">*= A település, illetve a 3 adat valamelyikének megadása </w:t>
      </w:r>
      <w:r>
        <w:rPr>
          <w:rFonts w:ascii="Times New Roman" w:hAnsi="Times New Roman" w:cs="Times New Roman"/>
          <w:szCs w:val="24"/>
        </w:rPr>
        <w:t>kötelező</w:t>
      </w:r>
    </w:p>
    <w:p w:rsidR="00CA6270" w:rsidRDefault="00CA6270" w:rsidP="001266CD">
      <w:pPr>
        <w:spacing w:after="0"/>
        <w:jc w:val="both"/>
        <w:rPr>
          <w:rFonts w:ascii="Times New Roman" w:hAnsi="Times New Roman" w:cs="Times New Roman"/>
          <w:sz w:val="24"/>
          <w:szCs w:val="24"/>
        </w:rPr>
      </w:pPr>
    </w:p>
    <w:p w:rsidR="001266CD" w:rsidRDefault="001266CD" w:rsidP="001266CD">
      <w:pPr>
        <w:spacing w:after="0"/>
        <w:jc w:val="both"/>
        <w:rPr>
          <w:rFonts w:ascii="Times New Roman" w:hAnsi="Times New Roman" w:cs="Times New Roman"/>
          <w:sz w:val="24"/>
          <w:szCs w:val="24"/>
        </w:rPr>
      </w:pPr>
      <w:r>
        <w:rPr>
          <w:rFonts w:ascii="Times New Roman" w:hAnsi="Times New Roman" w:cs="Times New Roman"/>
          <w:sz w:val="24"/>
          <w:szCs w:val="24"/>
        </w:rPr>
        <w:t xml:space="preserve">12. Van-e vízkezelés vagy fertőtlenítés, ha igen, milyen: </w:t>
      </w:r>
    </w:p>
    <w:p w:rsidR="001266CD" w:rsidRDefault="001266CD" w:rsidP="001266CD">
      <w:pPr>
        <w:spacing w:after="0"/>
        <w:jc w:val="both"/>
        <w:rPr>
          <w:rFonts w:ascii="Times New Roman" w:hAnsi="Times New Roman" w:cs="Times New Roman"/>
          <w:sz w:val="24"/>
          <w:szCs w:val="24"/>
        </w:rPr>
      </w:pPr>
    </w:p>
    <w:p w:rsidR="00CA6270" w:rsidRDefault="00CA6270" w:rsidP="001266CD">
      <w:pPr>
        <w:spacing w:after="0"/>
        <w:jc w:val="both"/>
        <w:rPr>
          <w:rFonts w:ascii="Times New Roman" w:hAnsi="Times New Roman" w:cs="Times New Roman"/>
          <w:sz w:val="24"/>
          <w:szCs w:val="24"/>
        </w:rPr>
      </w:pPr>
    </w:p>
    <w:p w:rsidR="00CA6270" w:rsidRDefault="00CA6270" w:rsidP="001266CD">
      <w:pPr>
        <w:spacing w:after="0"/>
        <w:jc w:val="both"/>
        <w:rPr>
          <w:rFonts w:ascii="Times New Roman" w:hAnsi="Times New Roman" w:cs="Times New Roman"/>
          <w:sz w:val="24"/>
          <w:szCs w:val="24"/>
        </w:rPr>
      </w:pPr>
    </w:p>
    <w:p w:rsidR="00A07E99" w:rsidRDefault="00A07E99" w:rsidP="001266CD">
      <w:pPr>
        <w:spacing w:after="0"/>
        <w:jc w:val="both"/>
        <w:rPr>
          <w:rFonts w:ascii="Times New Roman" w:hAnsi="Times New Roman" w:cs="Times New Roman"/>
          <w:sz w:val="24"/>
          <w:szCs w:val="24"/>
        </w:rPr>
      </w:pPr>
    </w:p>
    <w:p w:rsidR="00A07E99" w:rsidRDefault="00A07E99" w:rsidP="001266CD">
      <w:pPr>
        <w:spacing w:after="0"/>
        <w:jc w:val="both"/>
        <w:rPr>
          <w:rFonts w:ascii="Times New Roman" w:hAnsi="Times New Roman" w:cs="Times New Roman"/>
          <w:sz w:val="24"/>
          <w:szCs w:val="24"/>
        </w:rPr>
      </w:pPr>
      <w:bookmarkStart w:id="0" w:name="_GoBack"/>
      <w:bookmarkEnd w:id="0"/>
    </w:p>
    <w:p w:rsidR="00CA6270" w:rsidRDefault="00CA6270" w:rsidP="001266CD">
      <w:pPr>
        <w:spacing w:after="0"/>
        <w:jc w:val="both"/>
        <w:rPr>
          <w:rFonts w:ascii="Times New Roman" w:hAnsi="Times New Roman" w:cs="Times New Roman"/>
          <w:sz w:val="24"/>
          <w:szCs w:val="24"/>
        </w:rPr>
      </w:pPr>
    </w:p>
    <w:p w:rsidR="001266CD" w:rsidRDefault="001266CD" w:rsidP="001266CD">
      <w:pPr>
        <w:spacing w:after="0"/>
        <w:jc w:val="both"/>
        <w:rPr>
          <w:rFonts w:ascii="Times New Roman" w:hAnsi="Times New Roman" w:cs="Times New Roman"/>
          <w:sz w:val="24"/>
          <w:szCs w:val="24"/>
        </w:rPr>
      </w:pPr>
    </w:p>
    <w:p w:rsidR="001266CD" w:rsidRDefault="001266CD" w:rsidP="001266C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13. Kút közvetlen környezetében végzett tevékenységek – nem / saját tevékenység / nem saját tevékenység </w:t>
      </w:r>
    </w:p>
    <w:p w:rsidR="00CA6270" w:rsidRDefault="00CA6270" w:rsidP="001266CD">
      <w:pPr>
        <w:spacing w:after="0"/>
        <w:jc w:val="both"/>
        <w:rPr>
          <w:rFonts w:ascii="Times New Roman" w:hAnsi="Times New Roman" w:cs="Times New Roman"/>
          <w:sz w:val="24"/>
          <w:szCs w:val="24"/>
        </w:rPr>
      </w:pPr>
    </w:p>
    <w:tbl>
      <w:tblPr>
        <w:tblStyle w:val="Rcsostblzat"/>
        <w:tblW w:w="9214" w:type="dxa"/>
        <w:tblInd w:w="108" w:type="dxa"/>
        <w:tblLayout w:type="fixed"/>
        <w:tblLook w:val="04A0"/>
      </w:tblPr>
      <w:tblGrid>
        <w:gridCol w:w="4536"/>
        <w:gridCol w:w="1169"/>
        <w:gridCol w:w="1170"/>
        <w:gridCol w:w="1063"/>
        <w:gridCol w:w="1276"/>
      </w:tblGrid>
      <w:tr w:rsidR="001266CD" w:rsidRPr="00290203" w:rsidTr="00990651">
        <w:tc>
          <w:tcPr>
            <w:tcW w:w="4536" w:type="dxa"/>
            <w:vAlign w:val="center"/>
          </w:tcPr>
          <w:p w:rsidR="001266CD" w:rsidRPr="00B643E7" w:rsidRDefault="001266CD" w:rsidP="00B643E7">
            <w:pPr>
              <w:spacing w:line="276" w:lineRule="auto"/>
              <w:jc w:val="center"/>
              <w:rPr>
                <w:rFonts w:ascii="Times New Roman" w:hAnsi="Times New Roman" w:cs="Times New Roman"/>
                <w:b/>
                <w:szCs w:val="24"/>
              </w:rPr>
            </w:pPr>
            <w:r w:rsidRPr="00B643E7">
              <w:rPr>
                <w:rFonts w:ascii="Times New Roman" w:hAnsi="Times New Roman" w:cs="Times New Roman"/>
                <w:b/>
                <w:szCs w:val="24"/>
              </w:rPr>
              <w:t>Szennyező-forrás</w:t>
            </w:r>
          </w:p>
        </w:tc>
        <w:tc>
          <w:tcPr>
            <w:tcW w:w="1169" w:type="dxa"/>
            <w:vAlign w:val="center"/>
          </w:tcPr>
          <w:p w:rsidR="001266CD" w:rsidRPr="00990651" w:rsidRDefault="001266CD" w:rsidP="00B643E7">
            <w:pPr>
              <w:spacing w:line="276" w:lineRule="auto"/>
              <w:jc w:val="center"/>
              <w:rPr>
                <w:rFonts w:ascii="Times New Roman" w:hAnsi="Times New Roman" w:cs="Times New Roman"/>
                <w:b/>
                <w:sz w:val="20"/>
                <w:szCs w:val="24"/>
              </w:rPr>
            </w:pPr>
            <w:r w:rsidRPr="00990651">
              <w:rPr>
                <w:rFonts w:ascii="Times New Roman" w:hAnsi="Times New Roman" w:cs="Times New Roman"/>
                <w:b/>
                <w:sz w:val="20"/>
                <w:szCs w:val="24"/>
              </w:rPr>
              <w:t>nem</w:t>
            </w:r>
          </w:p>
        </w:tc>
        <w:tc>
          <w:tcPr>
            <w:tcW w:w="1170" w:type="dxa"/>
            <w:vAlign w:val="center"/>
          </w:tcPr>
          <w:p w:rsidR="001266CD" w:rsidRPr="00990651" w:rsidRDefault="001266CD" w:rsidP="00B643E7">
            <w:pPr>
              <w:spacing w:line="276" w:lineRule="auto"/>
              <w:jc w:val="center"/>
              <w:rPr>
                <w:rFonts w:ascii="Times New Roman" w:hAnsi="Times New Roman" w:cs="Times New Roman"/>
                <w:b/>
                <w:sz w:val="20"/>
                <w:szCs w:val="24"/>
              </w:rPr>
            </w:pPr>
            <w:r w:rsidRPr="00990651">
              <w:rPr>
                <w:rFonts w:ascii="Times New Roman" w:hAnsi="Times New Roman" w:cs="Times New Roman"/>
                <w:b/>
                <w:sz w:val="20"/>
                <w:szCs w:val="24"/>
              </w:rPr>
              <w:t>igen, 10 méteren belül</w:t>
            </w:r>
          </w:p>
        </w:tc>
        <w:tc>
          <w:tcPr>
            <w:tcW w:w="1063" w:type="dxa"/>
            <w:vAlign w:val="center"/>
          </w:tcPr>
          <w:p w:rsidR="001266CD" w:rsidRPr="00990651" w:rsidRDefault="001266CD" w:rsidP="00B643E7">
            <w:pPr>
              <w:spacing w:line="276" w:lineRule="auto"/>
              <w:jc w:val="center"/>
              <w:rPr>
                <w:rFonts w:ascii="Times New Roman" w:hAnsi="Times New Roman" w:cs="Times New Roman"/>
                <w:b/>
                <w:sz w:val="20"/>
                <w:szCs w:val="24"/>
              </w:rPr>
            </w:pPr>
            <w:r w:rsidRPr="00990651">
              <w:rPr>
                <w:rFonts w:ascii="Times New Roman" w:hAnsi="Times New Roman" w:cs="Times New Roman"/>
                <w:b/>
                <w:sz w:val="20"/>
                <w:szCs w:val="24"/>
              </w:rPr>
              <w:t>igen, 100 méteren belül</w:t>
            </w:r>
          </w:p>
        </w:tc>
        <w:tc>
          <w:tcPr>
            <w:tcW w:w="1276" w:type="dxa"/>
            <w:vAlign w:val="center"/>
          </w:tcPr>
          <w:p w:rsidR="001266CD" w:rsidRPr="00990651" w:rsidRDefault="001266CD" w:rsidP="00B643E7">
            <w:pPr>
              <w:spacing w:line="276" w:lineRule="auto"/>
              <w:jc w:val="center"/>
              <w:rPr>
                <w:rFonts w:ascii="Times New Roman" w:hAnsi="Times New Roman" w:cs="Times New Roman"/>
                <w:b/>
                <w:sz w:val="20"/>
                <w:szCs w:val="24"/>
              </w:rPr>
            </w:pPr>
            <w:r w:rsidRPr="00990651">
              <w:rPr>
                <w:rFonts w:ascii="Times New Roman" w:hAnsi="Times New Roman" w:cs="Times New Roman"/>
                <w:b/>
                <w:sz w:val="20"/>
                <w:szCs w:val="24"/>
              </w:rPr>
              <w:t>saját/nem saját tevékenység</w:t>
            </w:r>
          </w:p>
        </w:tc>
      </w:tr>
      <w:tr w:rsidR="001266CD" w:rsidRPr="00290203" w:rsidTr="00990651">
        <w:trPr>
          <w:trHeight w:hRule="exact" w:val="510"/>
        </w:trPr>
        <w:tc>
          <w:tcPr>
            <w:tcW w:w="4536" w:type="dxa"/>
            <w:vAlign w:val="center"/>
          </w:tcPr>
          <w:p w:rsidR="001266CD" w:rsidRDefault="001266CD" w:rsidP="00B643E7">
            <w:pPr>
              <w:spacing w:line="276" w:lineRule="auto"/>
              <w:rPr>
                <w:rFonts w:ascii="Times New Roman" w:hAnsi="Times New Roman" w:cs="Times New Roman"/>
                <w:szCs w:val="24"/>
              </w:rPr>
            </w:pPr>
            <w:r w:rsidRPr="00290203">
              <w:rPr>
                <w:rFonts w:ascii="Times New Roman" w:hAnsi="Times New Roman" w:cs="Times New Roman"/>
                <w:szCs w:val="24"/>
              </w:rPr>
              <w:t>állattartás, legeltetés</w:t>
            </w:r>
          </w:p>
        </w:tc>
        <w:tc>
          <w:tcPr>
            <w:tcW w:w="1169" w:type="dxa"/>
            <w:vAlign w:val="center"/>
          </w:tcPr>
          <w:p w:rsidR="001266CD" w:rsidRDefault="001266CD" w:rsidP="00B643E7">
            <w:pPr>
              <w:spacing w:line="276" w:lineRule="auto"/>
              <w:rPr>
                <w:rFonts w:ascii="Times New Roman" w:hAnsi="Times New Roman" w:cs="Times New Roman"/>
                <w:szCs w:val="24"/>
              </w:rPr>
            </w:pPr>
          </w:p>
        </w:tc>
        <w:tc>
          <w:tcPr>
            <w:tcW w:w="1170" w:type="dxa"/>
            <w:vAlign w:val="center"/>
          </w:tcPr>
          <w:p w:rsidR="001266CD" w:rsidRDefault="001266CD" w:rsidP="00B643E7">
            <w:pPr>
              <w:spacing w:line="276" w:lineRule="auto"/>
              <w:rPr>
                <w:rFonts w:ascii="Times New Roman" w:hAnsi="Times New Roman" w:cs="Times New Roman"/>
                <w:szCs w:val="24"/>
              </w:rPr>
            </w:pPr>
          </w:p>
        </w:tc>
        <w:tc>
          <w:tcPr>
            <w:tcW w:w="1063" w:type="dxa"/>
            <w:vAlign w:val="center"/>
          </w:tcPr>
          <w:p w:rsidR="001266CD" w:rsidRDefault="001266CD" w:rsidP="00B643E7">
            <w:pPr>
              <w:spacing w:line="276" w:lineRule="auto"/>
              <w:rPr>
                <w:rFonts w:ascii="Times New Roman" w:hAnsi="Times New Roman" w:cs="Times New Roman"/>
                <w:szCs w:val="24"/>
              </w:rPr>
            </w:pPr>
          </w:p>
        </w:tc>
        <w:tc>
          <w:tcPr>
            <w:tcW w:w="1276" w:type="dxa"/>
            <w:vAlign w:val="center"/>
          </w:tcPr>
          <w:p w:rsidR="001266CD" w:rsidRDefault="001266CD" w:rsidP="00B643E7">
            <w:pPr>
              <w:spacing w:line="276" w:lineRule="auto"/>
              <w:rPr>
                <w:rFonts w:ascii="Times New Roman" w:hAnsi="Times New Roman" w:cs="Times New Roman"/>
                <w:szCs w:val="24"/>
              </w:rPr>
            </w:pPr>
          </w:p>
        </w:tc>
      </w:tr>
      <w:tr w:rsidR="001266CD" w:rsidRPr="00290203" w:rsidTr="00990651">
        <w:trPr>
          <w:trHeight w:hRule="exact" w:val="510"/>
        </w:trPr>
        <w:tc>
          <w:tcPr>
            <w:tcW w:w="4536" w:type="dxa"/>
            <w:vAlign w:val="center"/>
          </w:tcPr>
          <w:p w:rsidR="001266CD" w:rsidRDefault="001266CD" w:rsidP="00B643E7">
            <w:pPr>
              <w:spacing w:line="276" w:lineRule="auto"/>
              <w:rPr>
                <w:rFonts w:ascii="Times New Roman" w:hAnsi="Times New Roman" w:cs="Times New Roman"/>
                <w:szCs w:val="24"/>
              </w:rPr>
            </w:pPr>
            <w:r w:rsidRPr="00290203">
              <w:rPr>
                <w:rFonts w:ascii="Times New Roman" w:hAnsi="Times New Roman" w:cs="Times New Roman"/>
                <w:szCs w:val="24"/>
              </w:rPr>
              <w:t>növénytermesztés (elsősorban műtrágyázás, permetezés)</w:t>
            </w:r>
          </w:p>
        </w:tc>
        <w:tc>
          <w:tcPr>
            <w:tcW w:w="1169" w:type="dxa"/>
            <w:vAlign w:val="center"/>
          </w:tcPr>
          <w:p w:rsidR="001266CD" w:rsidRDefault="001266CD" w:rsidP="00B643E7">
            <w:pPr>
              <w:spacing w:line="276" w:lineRule="auto"/>
              <w:rPr>
                <w:rFonts w:ascii="Times New Roman" w:hAnsi="Times New Roman" w:cs="Times New Roman"/>
                <w:szCs w:val="24"/>
              </w:rPr>
            </w:pPr>
          </w:p>
        </w:tc>
        <w:tc>
          <w:tcPr>
            <w:tcW w:w="1170" w:type="dxa"/>
            <w:vAlign w:val="center"/>
          </w:tcPr>
          <w:p w:rsidR="001266CD" w:rsidRDefault="001266CD" w:rsidP="00B643E7">
            <w:pPr>
              <w:spacing w:line="276" w:lineRule="auto"/>
              <w:rPr>
                <w:rFonts w:ascii="Times New Roman" w:hAnsi="Times New Roman" w:cs="Times New Roman"/>
                <w:szCs w:val="24"/>
              </w:rPr>
            </w:pPr>
          </w:p>
        </w:tc>
        <w:tc>
          <w:tcPr>
            <w:tcW w:w="1063" w:type="dxa"/>
            <w:vAlign w:val="center"/>
          </w:tcPr>
          <w:p w:rsidR="001266CD" w:rsidRDefault="001266CD" w:rsidP="00B643E7">
            <w:pPr>
              <w:spacing w:line="276" w:lineRule="auto"/>
              <w:rPr>
                <w:rFonts w:ascii="Times New Roman" w:hAnsi="Times New Roman" w:cs="Times New Roman"/>
                <w:szCs w:val="24"/>
              </w:rPr>
            </w:pPr>
          </w:p>
        </w:tc>
        <w:tc>
          <w:tcPr>
            <w:tcW w:w="1276" w:type="dxa"/>
            <w:vAlign w:val="center"/>
          </w:tcPr>
          <w:p w:rsidR="001266CD" w:rsidRDefault="001266CD" w:rsidP="00B643E7">
            <w:pPr>
              <w:spacing w:line="276" w:lineRule="auto"/>
              <w:rPr>
                <w:rFonts w:ascii="Times New Roman" w:hAnsi="Times New Roman" w:cs="Times New Roman"/>
                <w:szCs w:val="24"/>
              </w:rPr>
            </w:pPr>
          </w:p>
        </w:tc>
      </w:tr>
      <w:tr w:rsidR="001266CD" w:rsidRPr="00290203" w:rsidTr="00990651">
        <w:trPr>
          <w:trHeight w:hRule="exact" w:val="510"/>
        </w:trPr>
        <w:tc>
          <w:tcPr>
            <w:tcW w:w="4536" w:type="dxa"/>
            <w:vAlign w:val="center"/>
          </w:tcPr>
          <w:p w:rsidR="001266CD" w:rsidRDefault="001266CD" w:rsidP="00B643E7">
            <w:pPr>
              <w:spacing w:line="276" w:lineRule="auto"/>
              <w:rPr>
                <w:rFonts w:ascii="Times New Roman" w:hAnsi="Times New Roman" w:cs="Times New Roman"/>
                <w:szCs w:val="24"/>
              </w:rPr>
            </w:pPr>
            <w:r w:rsidRPr="00290203">
              <w:rPr>
                <w:rFonts w:ascii="Times New Roman" w:hAnsi="Times New Roman" w:cs="Times New Roman"/>
                <w:szCs w:val="24"/>
              </w:rPr>
              <w:t>szikkasztás nélküli szennyvíz (nem zárt tartályban tárolt szennyvíz)</w:t>
            </w:r>
          </w:p>
        </w:tc>
        <w:tc>
          <w:tcPr>
            <w:tcW w:w="1169" w:type="dxa"/>
            <w:vAlign w:val="center"/>
          </w:tcPr>
          <w:p w:rsidR="001266CD" w:rsidRDefault="001266CD" w:rsidP="00B643E7">
            <w:pPr>
              <w:spacing w:line="276" w:lineRule="auto"/>
              <w:rPr>
                <w:rFonts w:ascii="Times New Roman" w:hAnsi="Times New Roman" w:cs="Times New Roman"/>
                <w:szCs w:val="24"/>
              </w:rPr>
            </w:pPr>
          </w:p>
        </w:tc>
        <w:tc>
          <w:tcPr>
            <w:tcW w:w="1170" w:type="dxa"/>
            <w:vAlign w:val="center"/>
          </w:tcPr>
          <w:p w:rsidR="001266CD" w:rsidRDefault="001266CD" w:rsidP="00B643E7">
            <w:pPr>
              <w:spacing w:line="276" w:lineRule="auto"/>
              <w:rPr>
                <w:rFonts w:ascii="Times New Roman" w:hAnsi="Times New Roman" w:cs="Times New Roman"/>
                <w:szCs w:val="24"/>
              </w:rPr>
            </w:pPr>
          </w:p>
        </w:tc>
        <w:tc>
          <w:tcPr>
            <w:tcW w:w="1063" w:type="dxa"/>
            <w:vAlign w:val="center"/>
          </w:tcPr>
          <w:p w:rsidR="001266CD" w:rsidRDefault="001266CD" w:rsidP="00B643E7">
            <w:pPr>
              <w:spacing w:line="276" w:lineRule="auto"/>
              <w:rPr>
                <w:rFonts w:ascii="Times New Roman" w:hAnsi="Times New Roman" w:cs="Times New Roman"/>
                <w:szCs w:val="24"/>
              </w:rPr>
            </w:pPr>
          </w:p>
        </w:tc>
        <w:tc>
          <w:tcPr>
            <w:tcW w:w="1276" w:type="dxa"/>
            <w:vAlign w:val="center"/>
          </w:tcPr>
          <w:p w:rsidR="001266CD" w:rsidRDefault="001266CD" w:rsidP="00B643E7">
            <w:pPr>
              <w:spacing w:line="276" w:lineRule="auto"/>
              <w:rPr>
                <w:rFonts w:ascii="Times New Roman" w:hAnsi="Times New Roman" w:cs="Times New Roman"/>
                <w:szCs w:val="24"/>
              </w:rPr>
            </w:pPr>
          </w:p>
        </w:tc>
      </w:tr>
      <w:tr w:rsidR="001266CD" w:rsidRPr="00290203" w:rsidTr="00990651">
        <w:trPr>
          <w:trHeight w:hRule="exact" w:val="510"/>
        </w:trPr>
        <w:tc>
          <w:tcPr>
            <w:tcW w:w="4536" w:type="dxa"/>
            <w:vAlign w:val="center"/>
          </w:tcPr>
          <w:p w:rsidR="001266CD" w:rsidRDefault="001266CD" w:rsidP="00B643E7">
            <w:pPr>
              <w:spacing w:line="276" w:lineRule="auto"/>
              <w:rPr>
                <w:rFonts w:ascii="Times New Roman" w:hAnsi="Times New Roman" w:cs="Times New Roman"/>
                <w:szCs w:val="24"/>
              </w:rPr>
            </w:pPr>
            <w:r w:rsidRPr="00290203">
              <w:rPr>
                <w:rFonts w:ascii="Times New Roman" w:hAnsi="Times New Roman" w:cs="Times New Roman"/>
                <w:szCs w:val="24"/>
              </w:rPr>
              <w:t>nyílt színi árnyékszék („pottyantós WC”)</w:t>
            </w:r>
          </w:p>
        </w:tc>
        <w:tc>
          <w:tcPr>
            <w:tcW w:w="1169" w:type="dxa"/>
            <w:vAlign w:val="center"/>
          </w:tcPr>
          <w:p w:rsidR="001266CD" w:rsidRDefault="001266CD" w:rsidP="00B643E7">
            <w:pPr>
              <w:spacing w:line="276" w:lineRule="auto"/>
              <w:rPr>
                <w:rFonts w:ascii="Times New Roman" w:hAnsi="Times New Roman" w:cs="Times New Roman"/>
                <w:szCs w:val="24"/>
              </w:rPr>
            </w:pPr>
          </w:p>
        </w:tc>
        <w:tc>
          <w:tcPr>
            <w:tcW w:w="1170" w:type="dxa"/>
            <w:vAlign w:val="center"/>
          </w:tcPr>
          <w:p w:rsidR="001266CD" w:rsidRDefault="001266CD" w:rsidP="00B643E7">
            <w:pPr>
              <w:spacing w:line="276" w:lineRule="auto"/>
              <w:rPr>
                <w:rFonts w:ascii="Times New Roman" w:hAnsi="Times New Roman" w:cs="Times New Roman"/>
                <w:szCs w:val="24"/>
              </w:rPr>
            </w:pPr>
          </w:p>
        </w:tc>
        <w:tc>
          <w:tcPr>
            <w:tcW w:w="1063" w:type="dxa"/>
            <w:vAlign w:val="center"/>
          </w:tcPr>
          <w:p w:rsidR="001266CD" w:rsidRDefault="001266CD" w:rsidP="00B643E7">
            <w:pPr>
              <w:spacing w:line="276" w:lineRule="auto"/>
              <w:rPr>
                <w:rFonts w:ascii="Times New Roman" w:hAnsi="Times New Roman" w:cs="Times New Roman"/>
                <w:szCs w:val="24"/>
              </w:rPr>
            </w:pPr>
          </w:p>
        </w:tc>
        <w:tc>
          <w:tcPr>
            <w:tcW w:w="1276" w:type="dxa"/>
            <w:vAlign w:val="center"/>
          </w:tcPr>
          <w:p w:rsidR="001266CD" w:rsidRDefault="001266CD" w:rsidP="00B643E7">
            <w:pPr>
              <w:spacing w:line="276" w:lineRule="auto"/>
              <w:rPr>
                <w:rFonts w:ascii="Times New Roman" w:hAnsi="Times New Roman" w:cs="Times New Roman"/>
                <w:szCs w:val="24"/>
              </w:rPr>
            </w:pPr>
          </w:p>
        </w:tc>
      </w:tr>
      <w:tr w:rsidR="001266CD" w:rsidRPr="00290203" w:rsidTr="00990651">
        <w:trPr>
          <w:trHeight w:hRule="exact" w:val="510"/>
        </w:trPr>
        <w:tc>
          <w:tcPr>
            <w:tcW w:w="4536" w:type="dxa"/>
            <w:vAlign w:val="center"/>
          </w:tcPr>
          <w:p w:rsidR="001266CD" w:rsidRDefault="001266CD" w:rsidP="00B643E7">
            <w:pPr>
              <w:spacing w:line="276" w:lineRule="auto"/>
              <w:rPr>
                <w:rFonts w:ascii="Times New Roman" w:hAnsi="Times New Roman" w:cs="Times New Roman"/>
                <w:szCs w:val="24"/>
              </w:rPr>
            </w:pPr>
            <w:r w:rsidRPr="00290203">
              <w:rPr>
                <w:rFonts w:ascii="Times New Roman" w:hAnsi="Times New Roman" w:cs="Times New Roman"/>
                <w:szCs w:val="24"/>
              </w:rPr>
              <w:t>vegyszerek, permetszerek tárolása</w:t>
            </w:r>
          </w:p>
        </w:tc>
        <w:tc>
          <w:tcPr>
            <w:tcW w:w="1169" w:type="dxa"/>
            <w:vAlign w:val="center"/>
          </w:tcPr>
          <w:p w:rsidR="001266CD" w:rsidRDefault="001266CD" w:rsidP="00B643E7">
            <w:pPr>
              <w:spacing w:line="276" w:lineRule="auto"/>
              <w:rPr>
                <w:rFonts w:ascii="Times New Roman" w:hAnsi="Times New Roman" w:cs="Times New Roman"/>
                <w:szCs w:val="24"/>
              </w:rPr>
            </w:pPr>
          </w:p>
        </w:tc>
        <w:tc>
          <w:tcPr>
            <w:tcW w:w="1170" w:type="dxa"/>
            <w:vAlign w:val="center"/>
          </w:tcPr>
          <w:p w:rsidR="001266CD" w:rsidRDefault="001266CD" w:rsidP="00B643E7">
            <w:pPr>
              <w:spacing w:line="276" w:lineRule="auto"/>
              <w:rPr>
                <w:rFonts w:ascii="Times New Roman" w:hAnsi="Times New Roman" w:cs="Times New Roman"/>
                <w:szCs w:val="24"/>
              </w:rPr>
            </w:pPr>
          </w:p>
        </w:tc>
        <w:tc>
          <w:tcPr>
            <w:tcW w:w="1063" w:type="dxa"/>
            <w:vAlign w:val="center"/>
          </w:tcPr>
          <w:p w:rsidR="001266CD" w:rsidRDefault="001266CD" w:rsidP="00B643E7">
            <w:pPr>
              <w:spacing w:line="276" w:lineRule="auto"/>
              <w:rPr>
                <w:rFonts w:ascii="Times New Roman" w:hAnsi="Times New Roman" w:cs="Times New Roman"/>
                <w:szCs w:val="24"/>
              </w:rPr>
            </w:pPr>
          </w:p>
        </w:tc>
        <w:tc>
          <w:tcPr>
            <w:tcW w:w="1276" w:type="dxa"/>
            <w:vAlign w:val="center"/>
          </w:tcPr>
          <w:p w:rsidR="001266CD" w:rsidRDefault="001266CD" w:rsidP="00B643E7">
            <w:pPr>
              <w:spacing w:line="276" w:lineRule="auto"/>
              <w:rPr>
                <w:rFonts w:ascii="Times New Roman" w:hAnsi="Times New Roman" w:cs="Times New Roman"/>
                <w:szCs w:val="24"/>
              </w:rPr>
            </w:pPr>
          </w:p>
        </w:tc>
      </w:tr>
      <w:tr w:rsidR="001266CD" w:rsidRPr="00290203" w:rsidTr="00990651">
        <w:trPr>
          <w:trHeight w:hRule="exact" w:val="510"/>
        </w:trPr>
        <w:tc>
          <w:tcPr>
            <w:tcW w:w="4536" w:type="dxa"/>
            <w:vAlign w:val="center"/>
          </w:tcPr>
          <w:p w:rsidR="001266CD" w:rsidRDefault="001266CD" w:rsidP="00B643E7">
            <w:pPr>
              <w:spacing w:line="276" w:lineRule="auto"/>
              <w:rPr>
                <w:rFonts w:ascii="Times New Roman" w:hAnsi="Times New Roman" w:cs="Times New Roman"/>
                <w:szCs w:val="24"/>
              </w:rPr>
            </w:pPr>
            <w:r w:rsidRPr="00290203">
              <w:rPr>
                <w:rFonts w:ascii="Times New Roman" w:hAnsi="Times New Roman" w:cs="Times New Roman"/>
                <w:szCs w:val="24"/>
              </w:rPr>
              <w:t>háztartási hulladék tárolása</w:t>
            </w:r>
          </w:p>
        </w:tc>
        <w:tc>
          <w:tcPr>
            <w:tcW w:w="1169" w:type="dxa"/>
            <w:vAlign w:val="center"/>
          </w:tcPr>
          <w:p w:rsidR="001266CD" w:rsidRDefault="001266CD" w:rsidP="00B643E7">
            <w:pPr>
              <w:spacing w:line="276" w:lineRule="auto"/>
              <w:rPr>
                <w:rFonts w:ascii="Times New Roman" w:hAnsi="Times New Roman" w:cs="Times New Roman"/>
                <w:szCs w:val="24"/>
              </w:rPr>
            </w:pPr>
          </w:p>
        </w:tc>
        <w:tc>
          <w:tcPr>
            <w:tcW w:w="1170" w:type="dxa"/>
            <w:vAlign w:val="center"/>
          </w:tcPr>
          <w:p w:rsidR="001266CD" w:rsidRDefault="001266CD" w:rsidP="00B643E7">
            <w:pPr>
              <w:spacing w:line="276" w:lineRule="auto"/>
              <w:rPr>
                <w:rFonts w:ascii="Times New Roman" w:hAnsi="Times New Roman" w:cs="Times New Roman"/>
                <w:szCs w:val="24"/>
              </w:rPr>
            </w:pPr>
          </w:p>
        </w:tc>
        <w:tc>
          <w:tcPr>
            <w:tcW w:w="1063" w:type="dxa"/>
            <w:vAlign w:val="center"/>
          </w:tcPr>
          <w:p w:rsidR="001266CD" w:rsidRDefault="001266CD" w:rsidP="00B643E7">
            <w:pPr>
              <w:spacing w:line="276" w:lineRule="auto"/>
              <w:rPr>
                <w:rFonts w:ascii="Times New Roman" w:hAnsi="Times New Roman" w:cs="Times New Roman"/>
                <w:szCs w:val="24"/>
              </w:rPr>
            </w:pPr>
          </w:p>
        </w:tc>
        <w:tc>
          <w:tcPr>
            <w:tcW w:w="1276" w:type="dxa"/>
            <w:vAlign w:val="center"/>
          </w:tcPr>
          <w:p w:rsidR="001266CD" w:rsidRDefault="001266CD" w:rsidP="00B643E7">
            <w:pPr>
              <w:spacing w:line="276" w:lineRule="auto"/>
              <w:rPr>
                <w:rFonts w:ascii="Times New Roman" w:hAnsi="Times New Roman" w:cs="Times New Roman"/>
                <w:szCs w:val="24"/>
              </w:rPr>
            </w:pPr>
          </w:p>
        </w:tc>
      </w:tr>
      <w:tr w:rsidR="001266CD" w:rsidRPr="00290203" w:rsidTr="00990651">
        <w:trPr>
          <w:trHeight w:hRule="exact" w:val="510"/>
        </w:trPr>
        <w:tc>
          <w:tcPr>
            <w:tcW w:w="4536" w:type="dxa"/>
            <w:vAlign w:val="center"/>
          </w:tcPr>
          <w:p w:rsidR="001266CD" w:rsidRDefault="001266CD" w:rsidP="00B643E7">
            <w:pPr>
              <w:spacing w:line="276" w:lineRule="auto"/>
              <w:rPr>
                <w:rFonts w:ascii="Times New Roman" w:hAnsi="Times New Roman" w:cs="Times New Roman"/>
                <w:szCs w:val="24"/>
              </w:rPr>
            </w:pPr>
            <w:r w:rsidRPr="00290203">
              <w:rPr>
                <w:rFonts w:ascii="Times New Roman" w:hAnsi="Times New Roman" w:cs="Times New Roman"/>
                <w:szCs w:val="24"/>
              </w:rPr>
              <w:t>veszélyes hulladék tárolása</w:t>
            </w:r>
          </w:p>
        </w:tc>
        <w:tc>
          <w:tcPr>
            <w:tcW w:w="1169" w:type="dxa"/>
            <w:vAlign w:val="center"/>
          </w:tcPr>
          <w:p w:rsidR="001266CD" w:rsidRDefault="001266CD" w:rsidP="00B643E7">
            <w:pPr>
              <w:spacing w:line="276" w:lineRule="auto"/>
              <w:rPr>
                <w:rFonts w:ascii="Times New Roman" w:hAnsi="Times New Roman" w:cs="Times New Roman"/>
                <w:szCs w:val="24"/>
              </w:rPr>
            </w:pPr>
          </w:p>
        </w:tc>
        <w:tc>
          <w:tcPr>
            <w:tcW w:w="1170" w:type="dxa"/>
            <w:vAlign w:val="center"/>
          </w:tcPr>
          <w:p w:rsidR="001266CD" w:rsidRDefault="001266CD" w:rsidP="00B643E7">
            <w:pPr>
              <w:spacing w:line="276" w:lineRule="auto"/>
              <w:rPr>
                <w:rFonts w:ascii="Times New Roman" w:hAnsi="Times New Roman" w:cs="Times New Roman"/>
                <w:szCs w:val="24"/>
              </w:rPr>
            </w:pPr>
          </w:p>
        </w:tc>
        <w:tc>
          <w:tcPr>
            <w:tcW w:w="1063" w:type="dxa"/>
            <w:vAlign w:val="center"/>
          </w:tcPr>
          <w:p w:rsidR="001266CD" w:rsidRDefault="001266CD" w:rsidP="00B643E7">
            <w:pPr>
              <w:spacing w:line="276" w:lineRule="auto"/>
              <w:rPr>
                <w:rFonts w:ascii="Times New Roman" w:hAnsi="Times New Roman" w:cs="Times New Roman"/>
                <w:szCs w:val="24"/>
              </w:rPr>
            </w:pPr>
          </w:p>
        </w:tc>
        <w:tc>
          <w:tcPr>
            <w:tcW w:w="1276" w:type="dxa"/>
            <w:vAlign w:val="center"/>
          </w:tcPr>
          <w:p w:rsidR="001266CD" w:rsidRDefault="001266CD" w:rsidP="00B643E7">
            <w:pPr>
              <w:spacing w:line="276" w:lineRule="auto"/>
              <w:rPr>
                <w:rFonts w:ascii="Times New Roman" w:hAnsi="Times New Roman" w:cs="Times New Roman"/>
                <w:szCs w:val="24"/>
              </w:rPr>
            </w:pPr>
          </w:p>
        </w:tc>
      </w:tr>
      <w:tr w:rsidR="001266CD" w:rsidRPr="00290203" w:rsidTr="00990651">
        <w:trPr>
          <w:trHeight w:hRule="exact" w:val="510"/>
        </w:trPr>
        <w:tc>
          <w:tcPr>
            <w:tcW w:w="4536" w:type="dxa"/>
            <w:vAlign w:val="center"/>
          </w:tcPr>
          <w:p w:rsidR="001266CD" w:rsidRDefault="001266CD" w:rsidP="00B643E7">
            <w:pPr>
              <w:spacing w:line="276" w:lineRule="auto"/>
              <w:rPr>
                <w:rFonts w:ascii="Times New Roman" w:hAnsi="Times New Roman" w:cs="Times New Roman"/>
                <w:szCs w:val="24"/>
              </w:rPr>
            </w:pPr>
            <w:r w:rsidRPr="00290203">
              <w:rPr>
                <w:rFonts w:ascii="Times New Roman" w:hAnsi="Times New Roman" w:cs="Times New Roman"/>
                <w:szCs w:val="24"/>
              </w:rPr>
              <w:t>autóbontás, autóalkatrészek tárolása</w:t>
            </w:r>
          </w:p>
        </w:tc>
        <w:tc>
          <w:tcPr>
            <w:tcW w:w="1169" w:type="dxa"/>
            <w:vAlign w:val="center"/>
          </w:tcPr>
          <w:p w:rsidR="001266CD" w:rsidRDefault="001266CD" w:rsidP="00B643E7">
            <w:pPr>
              <w:spacing w:line="276" w:lineRule="auto"/>
              <w:rPr>
                <w:rFonts w:ascii="Times New Roman" w:hAnsi="Times New Roman" w:cs="Times New Roman"/>
                <w:szCs w:val="24"/>
              </w:rPr>
            </w:pPr>
          </w:p>
        </w:tc>
        <w:tc>
          <w:tcPr>
            <w:tcW w:w="1170" w:type="dxa"/>
            <w:vAlign w:val="center"/>
          </w:tcPr>
          <w:p w:rsidR="001266CD" w:rsidRDefault="001266CD" w:rsidP="00B643E7">
            <w:pPr>
              <w:spacing w:line="276" w:lineRule="auto"/>
              <w:rPr>
                <w:rFonts w:ascii="Times New Roman" w:hAnsi="Times New Roman" w:cs="Times New Roman"/>
                <w:szCs w:val="24"/>
              </w:rPr>
            </w:pPr>
          </w:p>
        </w:tc>
        <w:tc>
          <w:tcPr>
            <w:tcW w:w="1063" w:type="dxa"/>
            <w:vAlign w:val="center"/>
          </w:tcPr>
          <w:p w:rsidR="001266CD" w:rsidRDefault="001266CD" w:rsidP="00B643E7">
            <w:pPr>
              <w:spacing w:line="276" w:lineRule="auto"/>
              <w:rPr>
                <w:rFonts w:ascii="Times New Roman" w:hAnsi="Times New Roman" w:cs="Times New Roman"/>
                <w:szCs w:val="24"/>
              </w:rPr>
            </w:pPr>
          </w:p>
        </w:tc>
        <w:tc>
          <w:tcPr>
            <w:tcW w:w="1276" w:type="dxa"/>
            <w:vAlign w:val="center"/>
          </w:tcPr>
          <w:p w:rsidR="001266CD" w:rsidRDefault="001266CD" w:rsidP="00B643E7">
            <w:pPr>
              <w:spacing w:line="276" w:lineRule="auto"/>
              <w:rPr>
                <w:rFonts w:ascii="Times New Roman" w:hAnsi="Times New Roman" w:cs="Times New Roman"/>
                <w:szCs w:val="24"/>
              </w:rPr>
            </w:pPr>
          </w:p>
        </w:tc>
      </w:tr>
      <w:tr w:rsidR="001266CD" w:rsidRPr="00290203" w:rsidTr="00990651">
        <w:trPr>
          <w:trHeight w:hRule="exact" w:val="510"/>
        </w:trPr>
        <w:tc>
          <w:tcPr>
            <w:tcW w:w="4536" w:type="dxa"/>
            <w:vAlign w:val="center"/>
          </w:tcPr>
          <w:p w:rsidR="001266CD" w:rsidRDefault="001266CD" w:rsidP="00B643E7">
            <w:pPr>
              <w:spacing w:line="276" w:lineRule="auto"/>
              <w:rPr>
                <w:rFonts w:ascii="Times New Roman" w:hAnsi="Times New Roman" w:cs="Times New Roman"/>
                <w:szCs w:val="24"/>
              </w:rPr>
            </w:pPr>
            <w:r w:rsidRPr="00290203">
              <w:rPr>
                <w:rFonts w:ascii="Times New Roman" w:hAnsi="Times New Roman" w:cs="Times New Roman"/>
                <w:szCs w:val="24"/>
              </w:rPr>
              <w:t>fémhulladék bontása és tárolása</w:t>
            </w:r>
          </w:p>
        </w:tc>
        <w:tc>
          <w:tcPr>
            <w:tcW w:w="1169" w:type="dxa"/>
            <w:vAlign w:val="center"/>
          </w:tcPr>
          <w:p w:rsidR="001266CD" w:rsidRDefault="001266CD" w:rsidP="00B643E7">
            <w:pPr>
              <w:spacing w:line="276" w:lineRule="auto"/>
              <w:rPr>
                <w:rFonts w:ascii="Times New Roman" w:hAnsi="Times New Roman" w:cs="Times New Roman"/>
                <w:szCs w:val="24"/>
              </w:rPr>
            </w:pPr>
          </w:p>
        </w:tc>
        <w:tc>
          <w:tcPr>
            <w:tcW w:w="1170" w:type="dxa"/>
            <w:vAlign w:val="center"/>
          </w:tcPr>
          <w:p w:rsidR="001266CD" w:rsidRDefault="001266CD" w:rsidP="00B643E7">
            <w:pPr>
              <w:spacing w:line="276" w:lineRule="auto"/>
              <w:rPr>
                <w:rFonts w:ascii="Times New Roman" w:hAnsi="Times New Roman" w:cs="Times New Roman"/>
                <w:szCs w:val="24"/>
              </w:rPr>
            </w:pPr>
          </w:p>
        </w:tc>
        <w:tc>
          <w:tcPr>
            <w:tcW w:w="1063" w:type="dxa"/>
            <w:vAlign w:val="center"/>
          </w:tcPr>
          <w:p w:rsidR="001266CD" w:rsidRDefault="001266CD" w:rsidP="00B643E7">
            <w:pPr>
              <w:spacing w:line="276" w:lineRule="auto"/>
              <w:rPr>
                <w:rFonts w:ascii="Times New Roman" w:hAnsi="Times New Roman" w:cs="Times New Roman"/>
                <w:szCs w:val="24"/>
              </w:rPr>
            </w:pPr>
          </w:p>
        </w:tc>
        <w:tc>
          <w:tcPr>
            <w:tcW w:w="1276" w:type="dxa"/>
            <w:vAlign w:val="center"/>
          </w:tcPr>
          <w:p w:rsidR="001266CD" w:rsidRDefault="001266CD" w:rsidP="00B643E7">
            <w:pPr>
              <w:spacing w:line="276" w:lineRule="auto"/>
              <w:rPr>
                <w:rFonts w:ascii="Times New Roman" w:hAnsi="Times New Roman" w:cs="Times New Roman"/>
                <w:szCs w:val="24"/>
              </w:rPr>
            </w:pPr>
          </w:p>
        </w:tc>
      </w:tr>
      <w:tr w:rsidR="001266CD" w:rsidRPr="00290203" w:rsidTr="00990651">
        <w:trPr>
          <w:trHeight w:hRule="exact" w:val="510"/>
        </w:trPr>
        <w:tc>
          <w:tcPr>
            <w:tcW w:w="4536" w:type="dxa"/>
            <w:vAlign w:val="center"/>
          </w:tcPr>
          <w:p w:rsidR="001266CD" w:rsidRDefault="001266CD" w:rsidP="00B643E7">
            <w:pPr>
              <w:spacing w:line="276" w:lineRule="auto"/>
              <w:rPr>
                <w:rFonts w:ascii="Times New Roman" w:hAnsi="Times New Roman" w:cs="Times New Roman"/>
                <w:szCs w:val="24"/>
              </w:rPr>
            </w:pPr>
            <w:r w:rsidRPr="00290203">
              <w:rPr>
                <w:rFonts w:ascii="Times New Roman" w:hAnsi="Times New Roman" w:cs="Times New Roman"/>
                <w:szCs w:val="24"/>
              </w:rPr>
              <w:t>olajos anyagok tárolása</w:t>
            </w:r>
          </w:p>
        </w:tc>
        <w:tc>
          <w:tcPr>
            <w:tcW w:w="1169" w:type="dxa"/>
            <w:vAlign w:val="center"/>
          </w:tcPr>
          <w:p w:rsidR="001266CD" w:rsidRDefault="001266CD" w:rsidP="00B643E7">
            <w:pPr>
              <w:spacing w:line="276" w:lineRule="auto"/>
              <w:rPr>
                <w:rFonts w:ascii="Times New Roman" w:hAnsi="Times New Roman" w:cs="Times New Roman"/>
                <w:szCs w:val="24"/>
              </w:rPr>
            </w:pPr>
          </w:p>
        </w:tc>
        <w:tc>
          <w:tcPr>
            <w:tcW w:w="1170" w:type="dxa"/>
            <w:vAlign w:val="center"/>
          </w:tcPr>
          <w:p w:rsidR="001266CD" w:rsidRDefault="001266CD" w:rsidP="00B643E7">
            <w:pPr>
              <w:spacing w:line="276" w:lineRule="auto"/>
              <w:rPr>
                <w:rFonts w:ascii="Times New Roman" w:hAnsi="Times New Roman" w:cs="Times New Roman"/>
                <w:szCs w:val="24"/>
              </w:rPr>
            </w:pPr>
          </w:p>
        </w:tc>
        <w:tc>
          <w:tcPr>
            <w:tcW w:w="1063" w:type="dxa"/>
            <w:vAlign w:val="center"/>
          </w:tcPr>
          <w:p w:rsidR="001266CD" w:rsidRDefault="001266CD" w:rsidP="00B643E7">
            <w:pPr>
              <w:spacing w:line="276" w:lineRule="auto"/>
              <w:rPr>
                <w:rFonts w:ascii="Times New Roman" w:hAnsi="Times New Roman" w:cs="Times New Roman"/>
                <w:szCs w:val="24"/>
              </w:rPr>
            </w:pPr>
          </w:p>
        </w:tc>
        <w:tc>
          <w:tcPr>
            <w:tcW w:w="1276" w:type="dxa"/>
            <w:vAlign w:val="center"/>
          </w:tcPr>
          <w:p w:rsidR="001266CD" w:rsidRDefault="001266CD" w:rsidP="00B643E7">
            <w:pPr>
              <w:spacing w:line="276" w:lineRule="auto"/>
              <w:rPr>
                <w:rFonts w:ascii="Times New Roman" w:hAnsi="Times New Roman" w:cs="Times New Roman"/>
                <w:szCs w:val="24"/>
              </w:rPr>
            </w:pPr>
          </w:p>
        </w:tc>
      </w:tr>
      <w:tr w:rsidR="001266CD" w:rsidRPr="00290203" w:rsidTr="00990651">
        <w:trPr>
          <w:trHeight w:hRule="exact" w:val="510"/>
        </w:trPr>
        <w:tc>
          <w:tcPr>
            <w:tcW w:w="4536" w:type="dxa"/>
            <w:vAlign w:val="center"/>
          </w:tcPr>
          <w:p w:rsidR="001266CD" w:rsidRDefault="001266CD" w:rsidP="00B643E7">
            <w:pPr>
              <w:spacing w:line="276" w:lineRule="auto"/>
              <w:rPr>
                <w:rFonts w:ascii="Times New Roman" w:hAnsi="Times New Roman" w:cs="Times New Roman"/>
                <w:szCs w:val="24"/>
              </w:rPr>
            </w:pPr>
            <w:r w:rsidRPr="00290203">
              <w:rPr>
                <w:rFonts w:ascii="Times New Roman" w:hAnsi="Times New Roman" w:cs="Times New Roman"/>
                <w:szCs w:val="24"/>
              </w:rPr>
              <w:t>komposztálás, háztartási zöldhulladék tárolása</w:t>
            </w:r>
          </w:p>
        </w:tc>
        <w:tc>
          <w:tcPr>
            <w:tcW w:w="1169" w:type="dxa"/>
            <w:vAlign w:val="center"/>
          </w:tcPr>
          <w:p w:rsidR="001266CD" w:rsidRDefault="001266CD" w:rsidP="00B643E7">
            <w:pPr>
              <w:spacing w:line="276" w:lineRule="auto"/>
              <w:rPr>
                <w:rFonts w:ascii="Times New Roman" w:hAnsi="Times New Roman" w:cs="Times New Roman"/>
                <w:szCs w:val="24"/>
              </w:rPr>
            </w:pPr>
          </w:p>
        </w:tc>
        <w:tc>
          <w:tcPr>
            <w:tcW w:w="1170" w:type="dxa"/>
            <w:vAlign w:val="center"/>
          </w:tcPr>
          <w:p w:rsidR="001266CD" w:rsidRDefault="001266CD" w:rsidP="00B643E7">
            <w:pPr>
              <w:spacing w:line="276" w:lineRule="auto"/>
              <w:rPr>
                <w:rFonts w:ascii="Times New Roman" w:hAnsi="Times New Roman" w:cs="Times New Roman"/>
                <w:szCs w:val="24"/>
              </w:rPr>
            </w:pPr>
          </w:p>
        </w:tc>
        <w:tc>
          <w:tcPr>
            <w:tcW w:w="1063" w:type="dxa"/>
            <w:vAlign w:val="center"/>
          </w:tcPr>
          <w:p w:rsidR="001266CD" w:rsidRDefault="001266CD" w:rsidP="00B643E7">
            <w:pPr>
              <w:spacing w:line="276" w:lineRule="auto"/>
              <w:rPr>
                <w:rFonts w:ascii="Times New Roman" w:hAnsi="Times New Roman" w:cs="Times New Roman"/>
                <w:szCs w:val="24"/>
              </w:rPr>
            </w:pPr>
          </w:p>
        </w:tc>
        <w:tc>
          <w:tcPr>
            <w:tcW w:w="1276" w:type="dxa"/>
            <w:vAlign w:val="center"/>
          </w:tcPr>
          <w:p w:rsidR="001266CD" w:rsidRDefault="001266CD" w:rsidP="00B643E7">
            <w:pPr>
              <w:spacing w:line="276" w:lineRule="auto"/>
              <w:rPr>
                <w:rFonts w:ascii="Times New Roman" w:hAnsi="Times New Roman" w:cs="Times New Roman"/>
                <w:szCs w:val="24"/>
              </w:rPr>
            </w:pPr>
          </w:p>
        </w:tc>
      </w:tr>
    </w:tbl>
    <w:p w:rsidR="001266CD" w:rsidRPr="00290203" w:rsidRDefault="001266CD" w:rsidP="001266CD">
      <w:pPr>
        <w:spacing w:after="0"/>
        <w:jc w:val="both"/>
        <w:rPr>
          <w:rFonts w:ascii="Times New Roman" w:hAnsi="Times New Roman" w:cs="Times New Roman"/>
          <w:sz w:val="24"/>
          <w:szCs w:val="24"/>
        </w:rPr>
      </w:pPr>
    </w:p>
    <w:p w:rsidR="001266CD" w:rsidRDefault="001266CD" w:rsidP="001266CD">
      <w:pPr>
        <w:spacing w:after="0"/>
        <w:jc w:val="both"/>
        <w:rPr>
          <w:rFonts w:ascii="Times New Roman" w:hAnsi="Times New Roman" w:cs="Times New Roman"/>
          <w:sz w:val="24"/>
          <w:szCs w:val="24"/>
        </w:rPr>
      </w:pPr>
      <w:r w:rsidRPr="00290203">
        <w:rPr>
          <w:rFonts w:ascii="Times New Roman" w:hAnsi="Times New Roman" w:cs="Times New Roman"/>
          <w:sz w:val="24"/>
          <w:szCs w:val="24"/>
        </w:rPr>
        <w:t>14. Korábbi vagy fennálló vízminőségi probléma</w:t>
      </w:r>
    </w:p>
    <w:p w:rsidR="001266CD" w:rsidRPr="00290203" w:rsidRDefault="001266CD" w:rsidP="001266CD">
      <w:pPr>
        <w:spacing w:after="0"/>
        <w:jc w:val="both"/>
        <w:rPr>
          <w:rFonts w:ascii="Times New Roman" w:hAnsi="Times New Roman" w:cs="Times New Roman"/>
          <w:sz w:val="24"/>
          <w:szCs w:val="24"/>
        </w:rPr>
      </w:pPr>
    </w:p>
    <w:tbl>
      <w:tblPr>
        <w:tblStyle w:val="Rcsostblzat"/>
        <w:tblW w:w="9214" w:type="dxa"/>
        <w:tblInd w:w="108" w:type="dxa"/>
        <w:tblLayout w:type="fixed"/>
        <w:tblLook w:val="04A0"/>
      </w:tblPr>
      <w:tblGrid>
        <w:gridCol w:w="1843"/>
        <w:gridCol w:w="3827"/>
        <w:gridCol w:w="1134"/>
        <w:gridCol w:w="1276"/>
        <w:gridCol w:w="1134"/>
      </w:tblGrid>
      <w:tr w:rsidR="001266CD" w:rsidRPr="00290203" w:rsidTr="00990651">
        <w:trPr>
          <w:trHeight w:hRule="exact" w:val="510"/>
        </w:trPr>
        <w:tc>
          <w:tcPr>
            <w:tcW w:w="1843" w:type="dxa"/>
            <w:vAlign w:val="center"/>
          </w:tcPr>
          <w:p w:rsidR="001266CD" w:rsidRPr="00B643E7" w:rsidRDefault="001266CD" w:rsidP="00B643E7">
            <w:pPr>
              <w:spacing w:line="276" w:lineRule="auto"/>
              <w:jc w:val="center"/>
              <w:rPr>
                <w:rFonts w:ascii="Times New Roman" w:hAnsi="Times New Roman" w:cs="Times New Roman"/>
                <w:b/>
                <w:szCs w:val="24"/>
              </w:rPr>
            </w:pPr>
          </w:p>
        </w:tc>
        <w:tc>
          <w:tcPr>
            <w:tcW w:w="3827" w:type="dxa"/>
            <w:vAlign w:val="center"/>
          </w:tcPr>
          <w:p w:rsidR="001266CD" w:rsidRPr="00B643E7" w:rsidRDefault="001266CD" w:rsidP="00B643E7">
            <w:pPr>
              <w:spacing w:line="276" w:lineRule="auto"/>
              <w:jc w:val="center"/>
              <w:rPr>
                <w:rFonts w:ascii="Times New Roman" w:hAnsi="Times New Roman" w:cs="Times New Roman"/>
                <w:b/>
                <w:szCs w:val="24"/>
              </w:rPr>
            </w:pPr>
            <w:r w:rsidRPr="00B643E7">
              <w:rPr>
                <w:rFonts w:ascii="Times New Roman" w:hAnsi="Times New Roman" w:cs="Times New Roman"/>
                <w:b/>
                <w:szCs w:val="24"/>
              </w:rPr>
              <w:t>Probléma leírása, megjegyzés</w:t>
            </w:r>
          </w:p>
        </w:tc>
        <w:tc>
          <w:tcPr>
            <w:tcW w:w="1134" w:type="dxa"/>
            <w:vAlign w:val="center"/>
          </w:tcPr>
          <w:p w:rsidR="001266CD" w:rsidRPr="00B643E7" w:rsidRDefault="001266CD" w:rsidP="00B643E7">
            <w:pPr>
              <w:spacing w:line="276" w:lineRule="auto"/>
              <w:jc w:val="center"/>
              <w:rPr>
                <w:rFonts w:ascii="Times New Roman" w:hAnsi="Times New Roman" w:cs="Times New Roman"/>
                <w:b/>
                <w:szCs w:val="24"/>
              </w:rPr>
            </w:pPr>
            <w:r w:rsidRPr="00B643E7">
              <w:rPr>
                <w:rFonts w:ascii="Times New Roman" w:hAnsi="Times New Roman" w:cs="Times New Roman"/>
                <w:b/>
                <w:szCs w:val="24"/>
              </w:rPr>
              <w:t>soha</w:t>
            </w:r>
          </w:p>
        </w:tc>
        <w:tc>
          <w:tcPr>
            <w:tcW w:w="1276" w:type="dxa"/>
            <w:vAlign w:val="center"/>
          </w:tcPr>
          <w:p w:rsidR="001266CD" w:rsidRPr="00B643E7" w:rsidRDefault="001266CD" w:rsidP="00B643E7">
            <w:pPr>
              <w:spacing w:line="276" w:lineRule="auto"/>
              <w:jc w:val="center"/>
              <w:rPr>
                <w:rFonts w:ascii="Times New Roman" w:hAnsi="Times New Roman" w:cs="Times New Roman"/>
                <w:b/>
                <w:szCs w:val="24"/>
              </w:rPr>
            </w:pPr>
            <w:r w:rsidRPr="00B643E7">
              <w:rPr>
                <w:rFonts w:ascii="Times New Roman" w:hAnsi="Times New Roman" w:cs="Times New Roman"/>
                <w:b/>
                <w:szCs w:val="24"/>
              </w:rPr>
              <w:t>esetenként</w:t>
            </w:r>
          </w:p>
        </w:tc>
        <w:tc>
          <w:tcPr>
            <w:tcW w:w="1134" w:type="dxa"/>
            <w:vAlign w:val="center"/>
          </w:tcPr>
          <w:p w:rsidR="001266CD" w:rsidRPr="00B643E7" w:rsidRDefault="001266CD" w:rsidP="00B643E7">
            <w:pPr>
              <w:spacing w:line="276" w:lineRule="auto"/>
              <w:jc w:val="center"/>
              <w:rPr>
                <w:rFonts w:ascii="Times New Roman" w:hAnsi="Times New Roman" w:cs="Times New Roman"/>
                <w:b/>
                <w:szCs w:val="24"/>
              </w:rPr>
            </w:pPr>
            <w:r w:rsidRPr="00B643E7">
              <w:rPr>
                <w:rFonts w:ascii="Times New Roman" w:hAnsi="Times New Roman" w:cs="Times New Roman"/>
                <w:b/>
                <w:szCs w:val="24"/>
              </w:rPr>
              <w:t>gyakran</w:t>
            </w:r>
          </w:p>
        </w:tc>
      </w:tr>
      <w:tr w:rsidR="001266CD" w:rsidRPr="00290203" w:rsidTr="00990651">
        <w:trPr>
          <w:trHeight w:hRule="exact" w:val="510"/>
        </w:trPr>
        <w:tc>
          <w:tcPr>
            <w:tcW w:w="1843" w:type="dxa"/>
            <w:vAlign w:val="center"/>
          </w:tcPr>
          <w:p w:rsidR="001266CD" w:rsidRDefault="001266CD" w:rsidP="00B643E7">
            <w:pPr>
              <w:spacing w:line="276" w:lineRule="auto"/>
              <w:rPr>
                <w:rFonts w:ascii="Times New Roman" w:hAnsi="Times New Roman" w:cs="Times New Roman"/>
                <w:szCs w:val="24"/>
              </w:rPr>
            </w:pPr>
            <w:r w:rsidRPr="00290203">
              <w:rPr>
                <w:rFonts w:ascii="Times New Roman" w:hAnsi="Times New Roman" w:cs="Times New Roman"/>
                <w:szCs w:val="24"/>
              </w:rPr>
              <w:t>víz elszíneződése</w:t>
            </w:r>
          </w:p>
        </w:tc>
        <w:tc>
          <w:tcPr>
            <w:tcW w:w="3827" w:type="dxa"/>
            <w:vAlign w:val="center"/>
          </w:tcPr>
          <w:p w:rsidR="001266CD" w:rsidRDefault="001266CD" w:rsidP="00B643E7">
            <w:pPr>
              <w:spacing w:line="276" w:lineRule="auto"/>
              <w:rPr>
                <w:rFonts w:ascii="Times New Roman" w:hAnsi="Times New Roman" w:cs="Times New Roman"/>
                <w:szCs w:val="24"/>
              </w:rPr>
            </w:pPr>
          </w:p>
        </w:tc>
        <w:tc>
          <w:tcPr>
            <w:tcW w:w="1134" w:type="dxa"/>
            <w:vAlign w:val="center"/>
          </w:tcPr>
          <w:p w:rsidR="001266CD" w:rsidRDefault="001266CD" w:rsidP="00B643E7">
            <w:pPr>
              <w:spacing w:line="276" w:lineRule="auto"/>
              <w:rPr>
                <w:rFonts w:ascii="Times New Roman" w:hAnsi="Times New Roman" w:cs="Times New Roman"/>
                <w:szCs w:val="24"/>
              </w:rPr>
            </w:pPr>
          </w:p>
        </w:tc>
        <w:tc>
          <w:tcPr>
            <w:tcW w:w="1276" w:type="dxa"/>
            <w:vAlign w:val="center"/>
          </w:tcPr>
          <w:p w:rsidR="001266CD" w:rsidRDefault="001266CD" w:rsidP="00B643E7">
            <w:pPr>
              <w:spacing w:line="276" w:lineRule="auto"/>
              <w:rPr>
                <w:rFonts w:ascii="Times New Roman" w:hAnsi="Times New Roman" w:cs="Times New Roman"/>
                <w:szCs w:val="24"/>
              </w:rPr>
            </w:pPr>
          </w:p>
        </w:tc>
        <w:tc>
          <w:tcPr>
            <w:tcW w:w="1134" w:type="dxa"/>
            <w:vAlign w:val="center"/>
          </w:tcPr>
          <w:p w:rsidR="001266CD" w:rsidRDefault="001266CD" w:rsidP="00B643E7">
            <w:pPr>
              <w:spacing w:line="276" w:lineRule="auto"/>
              <w:rPr>
                <w:rFonts w:ascii="Times New Roman" w:hAnsi="Times New Roman" w:cs="Times New Roman"/>
                <w:szCs w:val="24"/>
              </w:rPr>
            </w:pPr>
          </w:p>
        </w:tc>
      </w:tr>
      <w:tr w:rsidR="001266CD" w:rsidRPr="00290203" w:rsidTr="00990651">
        <w:trPr>
          <w:trHeight w:hRule="exact" w:val="510"/>
        </w:trPr>
        <w:tc>
          <w:tcPr>
            <w:tcW w:w="1843" w:type="dxa"/>
            <w:vAlign w:val="center"/>
          </w:tcPr>
          <w:p w:rsidR="001266CD" w:rsidRDefault="001266CD" w:rsidP="00B643E7">
            <w:pPr>
              <w:spacing w:line="276" w:lineRule="auto"/>
              <w:rPr>
                <w:rFonts w:ascii="Times New Roman" w:hAnsi="Times New Roman" w:cs="Times New Roman"/>
                <w:szCs w:val="24"/>
              </w:rPr>
            </w:pPr>
            <w:r w:rsidRPr="00290203">
              <w:rPr>
                <w:rFonts w:ascii="Times New Roman" w:hAnsi="Times New Roman" w:cs="Times New Roman"/>
                <w:szCs w:val="24"/>
              </w:rPr>
              <w:t>víz íze / szaga</w:t>
            </w:r>
          </w:p>
        </w:tc>
        <w:tc>
          <w:tcPr>
            <w:tcW w:w="3827" w:type="dxa"/>
            <w:vAlign w:val="center"/>
          </w:tcPr>
          <w:p w:rsidR="001266CD" w:rsidRDefault="001266CD" w:rsidP="00B643E7">
            <w:pPr>
              <w:spacing w:line="276" w:lineRule="auto"/>
              <w:rPr>
                <w:rFonts w:ascii="Times New Roman" w:hAnsi="Times New Roman" w:cs="Times New Roman"/>
                <w:szCs w:val="24"/>
              </w:rPr>
            </w:pPr>
          </w:p>
        </w:tc>
        <w:tc>
          <w:tcPr>
            <w:tcW w:w="1134" w:type="dxa"/>
            <w:vAlign w:val="center"/>
          </w:tcPr>
          <w:p w:rsidR="001266CD" w:rsidRDefault="001266CD" w:rsidP="00B643E7">
            <w:pPr>
              <w:spacing w:line="276" w:lineRule="auto"/>
              <w:rPr>
                <w:rFonts w:ascii="Times New Roman" w:hAnsi="Times New Roman" w:cs="Times New Roman"/>
                <w:szCs w:val="24"/>
              </w:rPr>
            </w:pPr>
          </w:p>
        </w:tc>
        <w:tc>
          <w:tcPr>
            <w:tcW w:w="1276" w:type="dxa"/>
            <w:vAlign w:val="center"/>
          </w:tcPr>
          <w:p w:rsidR="001266CD" w:rsidRDefault="001266CD" w:rsidP="00B643E7">
            <w:pPr>
              <w:spacing w:line="276" w:lineRule="auto"/>
              <w:rPr>
                <w:rFonts w:ascii="Times New Roman" w:hAnsi="Times New Roman" w:cs="Times New Roman"/>
                <w:szCs w:val="24"/>
              </w:rPr>
            </w:pPr>
          </w:p>
        </w:tc>
        <w:tc>
          <w:tcPr>
            <w:tcW w:w="1134" w:type="dxa"/>
            <w:vAlign w:val="center"/>
          </w:tcPr>
          <w:p w:rsidR="001266CD" w:rsidRDefault="001266CD" w:rsidP="00B643E7">
            <w:pPr>
              <w:spacing w:line="276" w:lineRule="auto"/>
              <w:rPr>
                <w:rFonts w:ascii="Times New Roman" w:hAnsi="Times New Roman" w:cs="Times New Roman"/>
                <w:szCs w:val="24"/>
              </w:rPr>
            </w:pPr>
          </w:p>
        </w:tc>
      </w:tr>
      <w:tr w:rsidR="001266CD" w:rsidRPr="00290203" w:rsidTr="00990651">
        <w:trPr>
          <w:trHeight w:hRule="exact" w:val="510"/>
        </w:trPr>
        <w:tc>
          <w:tcPr>
            <w:tcW w:w="1843" w:type="dxa"/>
            <w:vAlign w:val="center"/>
          </w:tcPr>
          <w:p w:rsidR="001266CD" w:rsidRDefault="001266CD" w:rsidP="00B643E7">
            <w:pPr>
              <w:spacing w:line="276" w:lineRule="auto"/>
              <w:rPr>
                <w:rFonts w:ascii="Times New Roman" w:hAnsi="Times New Roman" w:cs="Times New Roman"/>
                <w:szCs w:val="24"/>
              </w:rPr>
            </w:pPr>
            <w:r w:rsidRPr="00290203">
              <w:rPr>
                <w:rFonts w:ascii="Times New Roman" w:hAnsi="Times New Roman" w:cs="Times New Roman"/>
                <w:szCs w:val="24"/>
              </w:rPr>
              <w:t>zavaros víz</w:t>
            </w:r>
          </w:p>
        </w:tc>
        <w:tc>
          <w:tcPr>
            <w:tcW w:w="3827" w:type="dxa"/>
            <w:vAlign w:val="center"/>
          </w:tcPr>
          <w:p w:rsidR="001266CD" w:rsidRDefault="001266CD" w:rsidP="00B643E7">
            <w:pPr>
              <w:spacing w:line="276" w:lineRule="auto"/>
              <w:rPr>
                <w:rFonts w:ascii="Times New Roman" w:hAnsi="Times New Roman" w:cs="Times New Roman"/>
                <w:szCs w:val="24"/>
              </w:rPr>
            </w:pPr>
          </w:p>
        </w:tc>
        <w:tc>
          <w:tcPr>
            <w:tcW w:w="1134" w:type="dxa"/>
            <w:vAlign w:val="center"/>
          </w:tcPr>
          <w:p w:rsidR="001266CD" w:rsidRDefault="001266CD" w:rsidP="00B643E7">
            <w:pPr>
              <w:spacing w:line="276" w:lineRule="auto"/>
              <w:rPr>
                <w:rFonts w:ascii="Times New Roman" w:hAnsi="Times New Roman" w:cs="Times New Roman"/>
                <w:szCs w:val="24"/>
              </w:rPr>
            </w:pPr>
          </w:p>
        </w:tc>
        <w:tc>
          <w:tcPr>
            <w:tcW w:w="1276" w:type="dxa"/>
            <w:vAlign w:val="center"/>
          </w:tcPr>
          <w:p w:rsidR="001266CD" w:rsidRDefault="001266CD" w:rsidP="00B643E7">
            <w:pPr>
              <w:spacing w:line="276" w:lineRule="auto"/>
              <w:rPr>
                <w:rFonts w:ascii="Times New Roman" w:hAnsi="Times New Roman" w:cs="Times New Roman"/>
                <w:szCs w:val="24"/>
              </w:rPr>
            </w:pPr>
          </w:p>
        </w:tc>
        <w:tc>
          <w:tcPr>
            <w:tcW w:w="1134" w:type="dxa"/>
            <w:vAlign w:val="center"/>
          </w:tcPr>
          <w:p w:rsidR="001266CD" w:rsidRDefault="001266CD" w:rsidP="00B643E7">
            <w:pPr>
              <w:spacing w:line="276" w:lineRule="auto"/>
              <w:rPr>
                <w:rFonts w:ascii="Times New Roman" w:hAnsi="Times New Roman" w:cs="Times New Roman"/>
                <w:szCs w:val="24"/>
              </w:rPr>
            </w:pPr>
          </w:p>
        </w:tc>
      </w:tr>
      <w:tr w:rsidR="001266CD" w:rsidRPr="00290203" w:rsidTr="00990651">
        <w:trPr>
          <w:trHeight w:hRule="exact" w:val="510"/>
        </w:trPr>
        <w:tc>
          <w:tcPr>
            <w:tcW w:w="1843" w:type="dxa"/>
            <w:vAlign w:val="center"/>
          </w:tcPr>
          <w:p w:rsidR="001266CD" w:rsidRDefault="001266CD" w:rsidP="00B643E7">
            <w:pPr>
              <w:spacing w:line="276" w:lineRule="auto"/>
              <w:rPr>
                <w:rFonts w:ascii="Times New Roman" w:hAnsi="Times New Roman" w:cs="Times New Roman"/>
                <w:szCs w:val="24"/>
              </w:rPr>
            </w:pPr>
            <w:r w:rsidRPr="00290203">
              <w:rPr>
                <w:rFonts w:ascii="Times New Roman" w:hAnsi="Times New Roman" w:cs="Times New Roman"/>
                <w:szCs w:val="24"/>
              </w:rPr>
              <w:t>egyéb</w:t>
            </w:r>
          </w:p>
        </w:tc>
        <w:tc>
          <w:tcPr>
            <w:tcW w:w="3827" w:type="dxa"/>
            <w:vAlign w:val="center"/>
          </w:tcPr>
          <w:p w:rsidR="001266CD" w:rsidRDefault="001266CD" w:rsidP="00B643E7">
            <w:pPr>
              <w:spacing w:line="276" w:lineRule="auto"/>
              <w:rPr>
                <w:rFonts w:ascii="Times New Roman" w:hAnsi="Times New Roman" w:cs="Times New Roman"/>
                <w:szCs w:val="24"/>
              </w:rPr>
            </w:pPr>
          </w:p>
        </w:tc>
        <w:tc>
          <w:tcPr>
            <w:tcW w:w="1134" w:type="dxa"/>
            <w:vAlign w:val="center"/>
          </w:tcPr>
          <w:p w:rsidR="001266CD" w:rsidRDefault="001266CD" w:rsidP="00B643E7">
            <w:pPr>
              <w:spacing w:line="276" w:lineRule="auto"/>
              <w:rPr>
                <w:rFonts w:ascii="Times New Roman" w:hAnsi="Times New Roman" w:cs="Times New Roman"/>
                <w:szCs w:val="24"/>
              </w:rPr>
            </w:pPr>
          </w:p>
        </w:tc>
        <w:tc>
          <w:tcPr>
            <w:tcW w:w="1276" w:type="dxa"/>
            <w:vAlign w:val="center"/>
          </w:tcPr>
          <w:p w:rsidR="001266CD" w:rsidRDefault="001266CD" w:rsidP="00B643E7">
            <w:pPr>
              <w:spacing w:line="276" w:lineRule="auto"/>
              <w:rPr>
                <w:rFonts w:ascii="Times New Roman" w:hAnsi="Times New Roman" w:cs="Times New Roman"/>
                <w:szCs w:val="24"/>
              </w:rPr>
            </w:pPr>
          </w:p>
        </w:tc>
        <w:tc>
          <w:tcPr>
            <w:tcW w:w="1134" w:type="dxa"/>
            <w:vAlign w:val="center"/>
          </w:tcPr>
          <w:p w:rsidR="001266CD" w:rsidRDefault="001266CD" w:rsidP="00B643E7">
            <w:pPr>
              <w:spacing w:line="276" w:lineRule="auto"/>
              <w:rPr>
                <w:rFonts w:ascii="Times New Roman" w:hAnsi="Times New Roman" w:cs="Times New Roman"/>
                <w:szCs w:val="24"/>
              </w:rPr>
            </w:pPr>
          </w:p>
        </w:tc>
      </w:tr>
    </w:tbl>
    <w:p w:rsidR="001266CD" w:rsidRDefault="001266CD" w:rsidP="001266CD">
      <w:pPr>
        <w:rPr>
          <w:rFonts w:ascii="Times New Roman" w:hAnsi="Times New Roman" w:cs="Times New Roman"/>
          <w:sz w:val="24"/>
          <w:szCs w:val="24"/>
        </w:rPr>
      </w:pPr>
      <w:r w:rsidRPr="00290203">
        <w:rPr>
          <w:rFonts w:ascii="Times New Roman" w:hAnsi="Times New Roman" w:cs="Times New Roman"/>
          <w:sz w:val="24"/>
          <w:szCs w:val="24"/>
        </w:rPr>
        <w:br w:type="page"/>
      </w:r>
    </w:p>
    <w:p w:rsidR="001266CD" w:rsidRPr="001266CD" w:rsidRDefault="001266CD" w:rsidP="001266CD">
      <w:pPr>
        <w:jc w:val="center"/>
        <w:rPr>
          <w:rFonts w:ascii="Times New Roman" w:hAnsi="Times New Roman" w:cs="Times New Roman"/>
          <w:b/>
          <w:sz w:val="26"/>
          <w:szCs w:val="26"/>
        </w:rPr>
      </w:pPr>
      <w:r w:rsidRPr="001266CD">
        <w:rPr>
          <w:rFonts w:ascii="Times New Roman" w:hAnsi="Times New Roman" w:cs="Times New Roman"/>
          <w:b/>
          <w:sz w:val="26"/>
          <w:szCs w:val="26"/>
        </w:rPr>
        <w:lastRenderedPageBreak/>
        <w:t>III. Tájékoztató a szennyezések elkerülésével, kezelésével kapcsolatban</w:t>
      </w:r>
    </w:p>
    <w:p w:rsidR="001266CD" w:rsidRDefault="001266CD" w:rsidP="00FB2BC2">
      <w:pPr>
        <w:spacing w:after="0" w:line="264" w:lineRule="auto"/>
        <w:jc w:val="both"/>
        <w:rPr>
          <w:rFonts w:ascii="Times New Roman" w:hAnsi="Times New Roman" w:cs="Times New Roman"/>
          <w:sz w:val="24"/>
          <w:szCs w:val="24"/>
        </w:rPr>
      </w:pPr>
      <w:r w:rsidRPr="00CA6209">
        <w:rPr>
          <w:rFonts w:ascii="Times New Roman" w:hAnsi="Times New Roman" w:cs="Times New Roman"/>
          <w:sz w:val="24"/>
          <w:szCs w:val="24"/>
        </w:rPr>
        <w:t>Fúrt vagy ásott kutak használata esetén nagyon fontos, hogy hangsúlyt fektessenek a problémák megelőzésére, ill</w:t>
      </w:r>
      <w:r>
        <w:rPr>
          <w:rFonts w:ascii="Times New Roman" w:hAnsi="Times New Roman" w:cs="Times New Roman"/>
          <w:sz w:val="24"/>
          <w:szCs w:val="24"/>
        </w:rPr>
        <w:t>etve</w:t>
      </w:r>
      <w:r w:rsidRPr="00CA6209">
        <w:rPr>
          <w:rFonts w:ascii="Times New Roman" w:hAnsi="Times New Roman" w:cs="Times New Roman"/>
          <w:sz w:val="24"/>
          <w:szCs w:val="24"/>
        </w:rPr>
        <w:t xml:space="preserve"> a megfelelő vízminőség megóvására. </w:t>
      </w:r>
      <w:r>
        <w:rPr>
          <w:rFonts w:ascii="Times New Roman" w:hAnsi="Times New Roman" w:cs="Times New Roman"/>
          <w:sz w:val="24"/>
          <w:szCs w:val="24"/>
        </w:rPr>
        <w:t xml:space="preserve">Ennek megvalósítása érdekében </w:t>
      </w:r>
      <w:r w:rsidRPr="00CA6209">
        <w:rPr>
          <w:rFonts w:ascii="Times New Roman" w:hAnsi="Times New Roman" w:cs="Times New Roman"/>
          <w:sz w:val="24"/>
          <w:szCs w:val="24"/>
        </w:rPr>
        <w:t xml:space="preserve">a kutak létesítése és kiépítése előtt mindenképp érdemes szakértővel konzultálni, tájékozódni a lehetséges szennyező forrásokról (pl.: közelben folyó ipari, mezőgazdasági tevékenység stb.). </w:t>
      </w:r>
    </w:p>
    <w:p w:rsidR="001266CD" w:rsidRDefault="001266CD" w:rsidP="00FB2BC2">
      <w:pPr>
        <w:spacing w:before="120" w:after="0" w:line="264" w:lineRule="auto"/>
        <w:jc w:val="both"/>
        <w:rPr>
          <w:rFonts w:ascii="Times New Roman" w:hAnsi="Times New Roman" w:cs="Times New Roman"/>
          <w:sz w:val="24"/>
          <w:szCs w:val="24"/>
        </w:rPr>
      </w:pPr>
      <w:r w:rsidRPr="00CA6209">
        <w:rPr>
          <w:rFonts w:ascii="Times New Roman" w:hAnsi="Times New Roman" w:cs="Times New Roman"/>
          <w:sz w:val="24"/>
          <w:szCs w:val="24"/>
        </w:rPr>
        <w:t>Meglévő kút esetén tartsuk tisztán és rendezetten a kút környezetét, ne használjunk peszticideket (pl.: gyomirtót) és egyéb vegyszereket, ne tartsunk állatokat a környezetében és ne tároljunk a közelében hulladékot</w:t>
      </w:r>
      <w:r>
        <w:rPr>
          <w:rFonts w:ascii="Times New Roman" w:hAnsi="Times New Roman" w:cs="Times New Roman"/>
          <w:sz w:val="24"/>
          <w:szCs w:val="24"/>
        </w:rPr>
        <w:t>,</w:t>
      </w:r>
      <w:r w:rsidRPr="00CA6209">
        <w:rPr>
          <w:rFonts w:ascii="Times New Roman" w:hAnsi="Times New Roman" w:cs="Times New Roman"/>
          <w:sz w:val="24"/>
          <w:szCs w:val="24"/>
        </w:rPr>
        <w:t xml:space="preserve"> esetleg üzemanyagot. Nem szabad megfeledkezni a kútvíz rendszeres fertőtlenítéséről és a kút alján esetlegesen felhalmozódó üledék (iszap) időszakonkénti eltávolításáról sem. A kútban lévő víz fertőtlenítése során m</w:t>
      </w:r>
      <w:r w:rsidRPr="005054A4">
        <w:rPr>
          <w:rFonts w:ascii="Times New Roman" w:hAnsi="Times New Roman" w:cs="Times New Roman"/>
          <w:sz w:val="24"/>
          <w:szCs w:val="24"/>
          <w:vertAlign w:val="superscript"/>
        </w:rPr>
        <w:t>3</w:t>
      </w:r>
      <w:r w:rsidRPr="00CA6209">
        <w:rPr>
          <w:rFonts w:ascii="Times New Roman" w:hAnsi="Times New Roman" w:cs="Times New Roman"/>
          <w:sz w:val="24"/>
          <w:szCs w:val="24"/>
        </w:rPr>
        <w:t xml:space="preserve">-ként kb. 100 ml </w:t>
      </w:r>
      <w:r>
        <w:rPr>
          <w:rFonts w:ascii="Times New Roman" w:hAnsi="Times New Roman" w:cs="Times New Roman"/>
          <w:sz w:val="24"/>
          <w:szCs w:val="24"/>
        </w:rPr>
        <w:t>nátrium</w:t>
      </w:r>
      <w:r w:rsidRPr="00CA6209">
        <w:rPr>
          <w:rFonts w:ascii="Times New Roman" w:hAnsi="Times New Roman" w:cs="Times New Roman"/>
          <w:sz w:val="24"/>
          <w:szCs w:val="24"/>
        </w:rPr>
        <w:t>-hipoklorit (90 g/L) oldatot vagy klórmészt (m</w:t>
      </w:r>
      <w:r w:rsidRPr="005054A4">
        <w:rPr>
          <w:rFonts w:ascii="Times New Roman" w:hAnsi="Times New Roman" w:cs="Times New Roman"/>
          <w:sz w:val="24"/>
          <w:szCs w:val="24"/>
          <w:vertAlign w:val="superscript"/>
        </w:rPr>
        <w:t>3</w:t>
      </w:r>
      <w:r w:rsidRPr="00CA6209">
        <w:rPr>
          <w:rFonts w:ascii="Times New Roman" w:hAnsi="Times New Roman" w:cs="Times New Roman"/>
          <w:sz w:val="24"/>
          <w:szCs w:val="24"/>
        </w:rPr>
        <w:t>-enként kb. 30 g) lehet használni. A fertőtlenítőszert előzetesen egy-két vödör vízbe</w:t>
      </w:r>
      <w:r>
        <w:rPr>
          <w:rFonts w:ascii="Times New Roman" w:hAnsi="Times New Roman" w:cs="Times New Roman"/>
          <w:sz w:val="24"/>
          <w:szCs w:val="24"/>
        </w:rPr>
        <w:t>n</w:t>
      </w:r>
      <w:r w:rsidRPr="00CA6209">
        <w:rPr>
          <w:rFonts w:ascii="Times New Roman" w:hAnsi="Times New Roman" w:cs="Times New Roman"/>
          <w:sz w:val="24"/>
          <w:szCs w:val="24"/>
        </w:rPr>
        <w:t xml:space="preserve"> kell </w:t>
      </w:r>
      <w:r>
        <w:rPr>
          <w:rFonts w:ascii="Times New Roman" w:hAnsi="Times New Roman" w:cs="Times New Roman"/>
          <w:sz w:val="24"/>
          <w:szCs w:val="24"/>
        </w:rPr>
        <w:t>el</w:t>
      </w:r>
      <w:r w:rsidRPr="00CA6209">
        <w:rPr>
          <w:rFonts w:ascii="Times New Roman" w:hAnsi="Times New Roman" w:cs="Times New Roman"/>
          <w:sz w:val="24"/>
          <w:szCs w:val="24"/>
        </w:rPr>
        <w:t xml:space="preserve">keverni és úgy a kútba önteni. Ha a víznek klór szaga és íze van, akkor valószínűsíthető a hatékony fertőtlenítés. A fertőtlenítőszerrel kezelt kútvizet 24 órán át </w:t>
      </w:r>
      <w:r>
        <w:rPr>
          <w:rFonts w:ascii="Times New Roman" w:hAnsi="Times New Roman" w:cs="Times New Roman"/>
          <w:sz w:val="24"/>
          <w:szCs w:val="24"/>
        </w:rPr>
        <w:t>szükséges</w:t>
      </w:r>
      <w:r w:rsidRPr="00CA6209">
        <w:rPr>
          <w:rFonts w:ascii="Times New Roman" w:hAnsi="Times New Roman" w:cs="Times New Roman"/>
          <w:sz w:val="24"/>
          <w:szCs w:val="24"/>
        </w:rPr>
        <w:t xml:space="preserve"> állni hagyni, majd a kutat 2-3 alkalommal teljesen ki kell termelni vödörrel vagy szivattyúval, mielőtt a vizet újra használni szeretnék. </w:t>
      </w:r>
    </w:p>
    <w:p w:rsidR="001266CD" w:rsidRPr="00CA6209" w:rsidRDefault="001266CD" w:rsidP="00FB2BC2">
      <w:pPr>
        <w:spacing w:before="120" w:after="0" w:line="264" w:lineRule="auto"/>
        <w:jc w:val="both"/>
        <w:rPr>
          <w:rFonts w:ascii="Times New Roman" w:hAnsi="Times New Roman" w:cs="Times New Roman"/>
          <w:sz w:val="24"/>
          <w:szCs w:val="24"/>
        </w:rPr>
      </w:pPr>
      <w:r w:rsidRPr="00CA6209">
        <w:rPr>
          <w:rFonts w:ascii="Times New Roman" w:hAnsi="Times New Roman" w:cs="Times New Roman"/>
          <w:sz w:val="24"/>
          <w:szCs w:val="24"/>
        </w:rPr>
        <w:t xml:space="preserve">Amennyiben a kútvíz </w:t>
      </w:r>
      <w:r>
        <w:rPr>
          <w:rFonts w:ascii="Times New Roman" w:hAnsi="Times New Roman" w:cs="Times New Roman"/>
          <w:sz w:val="24"/>
          <w:szCs w:val="24"/>
        </w:rPr>
        <w:t xml:space="preserve">minősége alapján komplex vízkezelési technológia szükséges, a döntés, illetve a vízkezelő típusának kiválasztása előtt </w:t>
      </w:r>
      <w:r w:rsidRPr="00921B57">
        <w:rPr>
          <w:rFonts w:ascii="Times New Roman" w:hAnsi="Times New Roman" w:cs="Times New Roman"/>
          <w:sz w:val="24"/>
          <w:szCs w:val="24"/>
        </w:rPr>
        <w:t xml:space="preserve">szükséges azt is </w:t>
      </w:r>
      <w:r>
        <w:rPr>
          <w:rFonts w:ascii="Times New Roman" w:hAnsi="Times New Roman" w:cs="Times New Roman"/>
          <w:sz w:val="24"/>
          <w:szCs w:val="24"/>
        </w:rPr>
        <w:t>mérlegelni</w:t>
      </w:r>
      <w:r w:rsidRPr="00921B57">
        <w:rPr>
          <w:rFonts w:ascii="Times New Roman" w:hAnsi="Times New Roman" w:cs="Times New Roman"/>
          <w:sz w:val="24"/>
          <w:szCs w:val="24"/>
        </w:rPr>
        <w:t>, hogy ezek alkalmazása közegészségügyi kockázatot is jelenthet. Ilyen</w:t>
      </w:r>
      <w:r>
        <w:rPr>
          <w:rFonts w:ascii="Times New Roman" w:hAnsi="Times New Roman" w:cs="Times New Roman"/>
          <w:sz w:val="24"/>
          <w:szCs w:val="24"/>
        </w:rPr>
        <w:t xml:space="preserve"> például </w:t>
      </w:r>
      <w:r w:rsidRPr="00921B57">
        <w:rPr>
          <w:rFonts w:ascii="Times New Roman" w:hAnsi="Times New Roman" w:cs="Times New Roman"/>
          <w:sz w:val="24"/>
          <w:szCs w:val="24"/>
        </w:rPr>
        <w:t xml:space="preserve">a különböző vízkezelőkben megjelenő </w:t>
      </w:r>
      <w:r w:rsidRPr="005054A4">
        <w:rPr>
          <w:rFonts w:ascii="Times New Roman" w:hAnsi="Times New Roman" w:cs="Times New Roman"/>
          <w:i/>
          <w:sz w:val="24"/>
          <w:szCs w:val="24"/>
        </w:rPr>
        <w:t>Pseudomonas aeruginosa</w:t>
      </w:r>
      <w:r w:rsidRPr="00921B57">
        <w:rPr>
          <w:rFonts w:ascii="Times New Roman" w:hAnsi="Times New Roman" w:cs="Times New Roman"/>
          <w:sz w:val="24"/>
          <w:szCs w:val="24"/>
        </w:rPr>
        <w:t>, vagy nagy ammónium tartalmú nyersvíz esetén a stagnáló vízben megjelenő nitrit, illetve a fertőtlenítés hatására képződő klórozási melléktermékek. Amennyiben vízkezelő berendezés alkalmazás</w:t>
      </w:r>
      <w:r>
        <w:rPr>
          <w:rFonts w:ascii="Times New Roman" w:hAnsi="Times New Roman" w:cs="Times New Roman"/>
          <w:sz w:val="24"/>
          <w:szCs w:val="24"/>
        </w:rPr>
        <w:t>át</w:t>
      </w:r>
      <w:r w:rsidRPr="00921B57">
        <w:rPr>
          <w:rFonts w:ascii="Times New Roman" w:hAnsi="Times New Roman" w:cs="Times New Roman"/>
          <w:sz w:val="24"/>
          <w:szCs w:val="24"/>
        </w:rPr>
        <w:t xml:space="preserve"> </w:t>
      </w:r>
      <w:r>
        <w:rPr>
          <w:rFonts w:ascii="Times New Roman" w:hAnsi="Times New Roman" w:cs="Times New Roman"/>
          <w:sz w:val="24"/>
          <w:szCs w:val="24"/>
        </w:rPr>
        <w:t>választják</w:t>
      </w:r>
      <w:r w:rsidRPr="00921B57">
        <w:rPr>
          <w:rFonts w:ascii="Times New Roman" w:hAnsi="Times New Roman" w:cs="Times New Roman"/>
          <w:sz w:val="24"/>
          <w:szCs w:val="24"/>
        </w:rPr>
        <w:t>, vagy má</w:t>
      </w:r>
      <w:r>
        <w:rPr>
          <w:rFonts w:ascii="Times New Roman" w:hAnsi="Times New Roman" w:cs="Times New Roman"/>
          <w:sz w:val="24"/>
          <w:szCs w:val="24"/>
        </w:rPr>
        <w:t>r</w:t>
      </w:r>
      <w:r w:rsidRPr="00921B57">
        <w:rPr>
          <w:rFonts w:ascii="Times New Roman" w:hAnsi="Times New Roman" w:cs="Times New Roman"/>
          <w:sz w:val="24"/>
          <w:szCs w:val="24"/>
        </w:rPr>
        <w:t xml:space="preserve"> </w:t>
      </w:r>
      <w:r>
        <w:rPr>
          <w:rFonts w:ascii="Times New Roman" w:hAnsi="Times New Roman" w:cs="Times New Roman"/>
          <w:sz w:val="24"/>
          <w:szCs w:val="24"/>
        </w:rPr>
        <w:t>működtetnek ilyen berendezést</w:t>
      </w:r>
      <w:r w:rsidRPr="00921B57">
        <w:rPr>
          <w:rFonts w:ascii="Times New Roman" w:hAnsi="Times New Roman" w:cs="Times New Roman"/>
          <w:sz w:val="24"/>
          <w:szCs w:val="24"/>
        </w:rPr>
        <w:t xml:space="preserve">, fontos, hogy a vízkezelésből adódó kockázatot jelentő paraméterek is rendszeres vizsgálatra kerüljenek, illetve fontos </w:t>
      </w:r>
      <w:r>
        <w:rPr>
          <w:rFonts w:ascii="Times New Roman" w:hAnsi="Times New Roman" w:cs="Times New Roman"/>
          <w:sz w:val="24"/>
          <w:szCs w:val="24"/>
        </w:rPr>
        <w:t>figyelembe venni azt is, hogy ezek a berendezések</w:t>
      </w:r>
      <w:r w:rsidRPr="00921B57">
        <w:rPr>
          <w:rFonts w:ascii="Times New Roman" w:hAnsi="Times New Roman" w:cs="Times New Roman"/>
          <w:sz w:val="24"/>
          <w:szCs w:val="24"/>
        </w:rPr>
        <w:t xml:space="preserve"> karbantartás</w:t>
      </w:r>
      <w:r>
        <w:rPr>
          <w:rFonts w:ascii="Times New Roman" w:hAnsi="Times New Roman" w:cs="Times New Roman"/>
          <w:sz w:val="24"/>
          <w:szCs w:val="24"/>
        </w:rPr>
        <w:t>t</w:t>
      </w:r>
      <w:r w:rsidRPr="00921B57">
        <w:rPr>
          <w:rFonts w:ascii="Times New Roman" w:hAnsi="Times New Roman" w:cs="Times New Roman"/>
          <w:sz w:val="24"/>
          <w:szCs w:val="24"/>
        </w:rPr>
        <w:t xml:space="preserve"> (fertőtlenítés, szűrőcserék, átöblítések) </w:t>
      </w:r>
      <w:r>
        <w:rPr>
          <w:rFonts w:ascii="Times New Roman" w:hAnsi="Times New Roman" w:cs="Times New Roman"/>
          <w:sz w:val="24"/>
          <w:szCs w:val="24"/>
        </w:rPr>
        <w:t xml:space="preserve">igényelnek </w:t>
      </w:r>
      <w:r w:rsidRPr="00921B57">
        <w:rPr>
          <w:rFonts w:ascii="Times New Roman" w:hAnsi="Times New Roman" w:cs="Times New Roman"/>
          <w:sz w:val="24"/>
          <w:szCs w:val="24"/>
        </w:rPr>
        <w:t xml:space="preserve">a közegészségügyi kockázatok csökkentése érdekében. </w:t>
      </w:r>
      <w:r>
        <w:rPr>
          <w:rFonts w:ascii="Times New Roman" w:hAnsi="Times New Roman" w:cs="Times New Roman"/>
          <w:sz w:val="24"/>
          <w:szCs w:val="24"/>
        </w:rPr>
        <w:t>Vízkezelési igény esetén javasoljuk vízkezelő technológiák tervezésével és kivitelezésével foglalkozó szakemberhez vagy céghez fordulni, ugyanis ők a helyi vízminőséget figyelembe véve tudják a technológiát megtervezni, az egyedi igényeket is figyelembe venni.</w:t>
      </w:r>
    </w:p>
    <w:p w:rsidR="005624E3" w:rsidRDefault="001266CD" w:rsidP="00FB2BC2">
      <w:pPr>
        <w:spacing w:before="120" w:after="0" w:line="264" w:lineRule="auto"/>
        <w:jc w:val="both"/>
        <w:rPr>
          <w:rFonts w:ascii="Times New Roman" w:hAnsi="Times New Roman" w:cs="Times New Roman"/>
          <w:b/>
          <w:sz w:val="24"/>
          <w:szCs w:val="24"/>
        </w:rPr>
      </w:pPr>
      <w:r>
        <w:rPr>
          <w:rFonts w:ascii="Times New Roman" w:hAnsi="Times New Roman" w:cs="Times New Roman"/>
          <w:sz w:val="24"/>
          <w:szCs w:val="24"/>
        </w:rPr>
        <w:t xml:space="preserve">Vízkezelési igény esetén sok esetben felmerül az otthoni ivóvíz utótisztító kisberendezések alkalmazása. Fontos kiemelni, hogy a </w:t>
      </w:r>
      <w:r w:rsidRPr="00290203">
        <w:rPr>
          <w:rFonts w:ascii="Times New Roman" w:hAnsi="Times New Roman" w:cs="Times New Roman"/>
          <w:sz w:val="24"/>
          <w:szCs w:val="24"/>
        </w:rPr>
        <w:t>201/2001. (X.25.</w:t>
      </w:r>
      <w:r>
        <w:rPr>
          <w:rFonts w:ascii="Times New Roman" w:hAnsi="Times New Roman" w:cs="Times New Roman"/>
          <w:sz w:val="24"/>
          <w:szCs w:val="24"/>
        </w:rPr>
        <w:t>) Kormányrendelet</w:t>
      </w:r>
      <w:r w:rsidDel="00010CB2">
        <w:rPr>
          <w:rFonts w:ascii="Times New Roman" w:hAnsi="Times New Roman" w:cs="Times New Roman"/>
          <w:sz w:val="24"/>
          <w:szCs w:val="24"/>
        </w:rPr>
        <w:t xml:space="preserve"> </w:t>
      </w:r>
      <w:r>
        <w:rPr>
          <w:rFonts w:ascii="Times New Roman" w:hAnsi="Times New Roman" w:cs="Times New Roman"/>
          <w:sz w:val="24"/>
          <w:szCs w:val="24"/>
        </w:rPr>
        <w:t>8/B. § alapján</w:t>
      </w:r>
      <w:r w:rsidDel="000D3966">
        <w:rPr>
          <w:rFonts w:ascii="Times New Roman" w:hAnsi="Times New Roman" w:cs="Times New Roman"/>
          <w:sz w:val="24"/>
          <w:szCs w:val="24"/>
        </w:rPr>
        <w:t xml:space="preserve"> </w:t>
      </w:r>
      <w:r>
        <w:rPr>
          <w:rFonts w:ascii="Times New Roman" w:hAnsi="Times New Roman" w:cs="Times New Roman"/>
          <w:sz w:val="24"/>
          <w:szCs w:val="24"/>
        </w:rPr>
        <w:t>kiadott ivóvízbiztonsági engedélyek, illetve az OKI szakvélemények közüzemi vezetékes</w:t>
      </w:r>
      <w:r w:rsidRPr="00290203">
        <w:rPr>
          <w:rFonts w:ascii="Times New Roman" w:hAnsi="Times New Roman" w:cs="Times New Roman"/>
          <w:sz w:val="24"/>
          <w:szCs w:val="24"/>
        </w:rPr>
        <w:t xml:space="preserve"> ivóvíz utókezelésére vonatkoznak, egyrész</w:t>
      </w:r>
      <w:r>
        <w:rPr>
          <w:rFonts w:ascii="Times New Roman" w:hAnsi="Times New Roman" w:cs="Times New Roman"/>
          <w:sz w:val="24"/>
          <w:szCs w:val="24"/>
        </w:rPr>
        <w:t>t</w:t>
      </w:r>
      <w:r w:rsidRPr="00290203">
        <w:rPr>
          <w:rFonts w:ascii="Times New Roman" w:hAnsi="Times New Roman" w:cs="Times New Roman"/>
          <w:sz w:val="24"/>
          <w:szCs w:val="24"/>
        </w:rPr>
        <w:t>, mert az engedélyezést leíró 201/2001. (X.25.</w:t>
      </w:r>
      <w:r>
        <w:rPr>
          <w:rFonts w:ascii="Times New Roman" w:hAnsi="Times New Roman" w:cs="Times New Roman"/>
          <w:sz w:val="24"/>
          <w:szCs w:val="24"/>
        </w:rPr>
        <w:t xml:space="preserve">) Kormányrendelet nem vonatkozik a saját kútvíz kezelésére, másrészről szakmai okokból. Ugyanis a kútvizek vízminősége rendkívül változatos és sok esetben jelentősen eltérhet a vezetékes ivóvíz minőségétől, így a vezetékes ivóvíz utókezeléséből származó eredményeken alapuló értékelésből a kútvizek kezelésére vonatkozó alkalmazhatóságra nem lehet következtetéseket levonni. </w:t>
      </w:r>
      <w:r w:rsidRPr="00B643E7">
        <w:rPr>
          <w:rFonts w:ascii="Times New Roman" w:hAnsi="Times New Roman" w:cs="Times New Roman"/>
          <w:b/>
          <w:sz w:val="24"/>
          <w:szCs w:val="24"/>
        </w:rPr>
        <w:t>Emiatt ezeket a berendezéseket jelenleg nem javasoljuk kútvízkezelésre alkalmazni, illetve alkalmazhatóságuk kizárólag egyedi mérlegelés és értékelés alapján dönthető el.</w:t>
      </w:r>
    </w:p>
    <w:p w:rsidR="00FB2BC2" w:rsidRDefault="00FB2BC2" w:rsidP="001266CD">
      <w:pPr>
        <w:spacing w:after="0"/>
        <w:jc w:val="both"/>
        <w:rPr>
          <w:rFonts w:ascii="Times New Roman" w:hAnsi="Times New Roman" w:cs="Times New Roman"/>
          <w:sz w:val="24"/>
          <w:szCs w:val="24"/>
        </w:rPr>
      </w:pPr>
    </w:p>
    <w:p w:rsidR="00FB2BC2" w:rsidRPr="00FB2BC2" w:rsidRDefault="00FB2BC2" w:rsidP="001266CD">
      <w:pPr>
        <w:spacing w:after="0"/>
        <w:jc w:val="both"/>
      </w:pPr>
      <w:r w:rsidRPr="00FB2BC2">
        <w:rPr>
          <w:rFonts w:ascii="Times New Roman" w:hAnsi="Times New Roman" w:cs="Times New Roman"/>
          <w:sz w:val="24"/>
          <w:szCs w:val="24"/>
        </w:rPr>
        <w:t>2017. július 10.</w:t>
      </w:r>
    </w:p>
    <w:sectPr w:rsidR="00FB2BC2" w:rsidRPr="00FB2BC2" w:rsidSect="002A68E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026" w:rsidRDefault="004E7026" w:rsidP="001266CD">
      <w:pPr>
        <w:spacing w:after="0" w:line="240" w:lineRule="auto"/>
      </w:pPr>
      <w:r>
        <w:separator/>
      </w:r>
    </w:p>
  </w:endnote>
  <w:endnote w:type="continuationSeparator" w:id="0">
    <w:p w:rsidR="004E7026" w:rsidRDefault="004E7026" w:rsidP="00126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245482"/>
      <w:docPartObj>
        <w:docPartGallery w:val="Page Numbers (Bottom of Page)"/>
        <w:docPartUnique/>
      </w:docPartObj>
    </w:sdtPr>
    <w:sdtEndPr>
      <w:rPr>
        <w:rFonts w:ascii="Times New Roman" w:hAnsi="Times New Roman" w:cs="Times New Roman"/>
        <w:sz w:val="24"/>
        <w:szCs w:val="24"/>
      </w:rPr>
    </w:sdtEndPr>
    <w:sdtContent>
      <w:p w:rsidR="001266CD" w:rsidRPr="001266CD" w:rsidRDefault="0049536B">
        <w:pPr>
          <w:pStyle w:val="llb"/>
          <w:jc w:val="right"/>
          <w:rPr>
            <w:rFonts w:ascii="Times New Roman" w:hAnsi="Times New Roman" w:cs="Times New Roman"/>
            <w:sz w:val="24"/>
            <w:szCs w:val="24"/>
          </w:rPr>
        </w:pPr>
        <w:r w:rsidRPr="001266CD">
          <w:rPr>
            <w:rFonts w:ascii="Times New Roman" w:hAnsi="Times New Roman" w:cs="Times New Roman"/>
            <w:sz w:val="24"/>
            <w:szCs w:val="24"/>
          </w:rPr>
          <w:fldChar w:fldCharType="begin"/>
        </w:r>
        <w:r w:rsidR="001266CD" w:rsidRPr="001266CD">
          <w:rPr>
            <w:rFonts w:ascii="Times New Roman" w:hAnsi="Times New Roman" w:cs="Times New Roman"/>
            <w:sz w:val="24"/>
            <w:szCs w:val="24"/>
          </w:rPr>
          <w:instrText>PAGE   \* MERGEFORMAT</w:instrText>
        </w:r>
        <w:r w:rsidRPr="001266CD">
          <w:rPr>
            <w:rFonts w:ascii="Times New Roman" w:hAnsi="Times New Roman" w:cs="Times New Roman"/>
            <w:sz w:val="24"/>
            <w:szCs w:val="24"/>
          </w:rPr>
          <w:fldChar w:fldCharType="separate"/>
        </w:r>
        <w:r w:rsidR="007921EE">
          <w:rPr>
            <w:rFonts w:ascii="Times New Roman" w:hAnsi="Times New Roman" w:cs="Times New Roman"/>
            <w:noProof/>
            <w:sz w:val="24"/>
            <w:szCs w:val="24"/>
          </w:rPr>
          <w:t>2</w:t>
        </w:r>
        <w:r w:rsidRPr="001266CD">
          <w:rPr>
            <w:rFonts w:ascii="Times New Roman" w:hAnsi="Times New Roman" w:cs="Times New Roman"/>
            <w:sz w:val="24"/>
            <w:szCs w:val="24"/>
          </w:rPr>
          <w:fldChar w:fldCharType="end"/>
        </w:r>
        <w:r w:rsidR="001266CD">
          <w:rPr>
            <w:rFonts w:ascii="Times New Roman" w:hAnsi="Times New Roman" w:cs="Times New Roman"/>
            <w:sz w:val="24"/>
            <w:szCs w:val="24"/>
          </w:rPr>
          <w:t>/6</w:t>
        </w:r>
      </w:p>
    </w:sdtContent>
  </w:sdt>
  <w:p w:rsidR="001266CD" w:rsidRDefault="001266C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026" w:rsidRDefault="004E7026" w:rsidP="001266CD">
      <w:pPr>
        <w:spacing w:after="0" w:line="240" w:lineRule="auto"/>
      </w:pPr>
      <w:r>
        <w:separator/>
      </w:r>
    </w:p>
  </w:footnote>
  <w:footnote w:type="continuationSeparator" w:id="0">
    <w:p w:rsidR="004E7026" w:rsidRDefault="004E7026" w:rsidP="00126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3B46"/>
    <w:multiLevelType w:val="hybridMultilevel"/>
    <w:tmpl w:val="D4BAA258"/>
    <w:lvl w:ilvl="0" w:tplc="5666FCC0">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
    <w:nsid w:val="085021F7"/>
    <w:multiLevelType w:val="hybridMultilevel"/>
    <w:tmpl w:val="03A08C4C"/>
    <w:lvl w:ilvl="0" w:tplc="BAC6F5C4">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266CD"/>
    <w:rsid w:val="00005DEC"/>
    <w:rsid w:val="000467A6"/>
    <w:rsid w:val="001266CD"/>
    <w:rsid w:val="00212BBA"/>
    <w:rsid w:val="002A68E5"/>
    <w:rsid w:val="004800E9"/>
    <w:rsid w:val="0049536B"/>
    <w:rsid w:val="004E7026"/>
    <w:rsid w:val="007166E4"/>
    <w:rsid w:val="007921EE"/>
    <w:rsid w:val="00990651"/>
    <w:rsid w:val="00A07E99"/>
    <w:rsid w:val="00B17EFF"/>
    <w:rsid w:val="00CA6270"/>
    <w:rsid w:val="00D3669A"/>
    <w:rsid w:val="00D40DB0"/>
    <w:rsid w:val="00FB2BC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266CD"/>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266CD"/>
    <w:pPr>
      <w:ind w:left="720"/>
      <w:contextualSpacing/>
    </w:pPr>
  </w:style>
  <w:style w:type="table" w:styleId="Rcsostblzat">
    <w:name w:val="Table Grid"/>
    <w:basedOn w:val="Normltblzat"/>
    <w:uiPriority w:val="59"/>
    <w:rsid w:val="001266CD"/>
    <w:pPr>
      <w:spacing w:after="0" w:line="240" w:lineRule="auto"/>
    </w:pPr>
    <w:rPr>
      <w:rFonts w:eastAsiaTheme="minorEastAsia"/>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l"/>
    <w:rsid w:val="001266CD"/>
    <w:pPr>
      <w:spacing w:before="100" w:beforeAutospacing="1" w:after="100" w:afterAutospacing="1" w:line="240" w:lineRule="auto"/>
    </w:pPr>
    <w:rPr>
      <w:rFonts w:ascii="Times New Roman" w:eastAsia="Times New Roman" w:hAnsi="Times New Roman" w:cs="Times New Roman"/>
      <w:sz w:val="24"/>
      <w:szCs w:val="24"/>
    </w:rPr>
  </w:style>
  <w:style w:type="paragraph" w:styleId="lfej">
    <w:name w:val="header"/>
    <w:basedOn w:val="Norml"/>
    <w:link w:val="lfejChar"/>
    <w:uiPriority w:val="99"/>
    <w:unhideWhenUsed/>
    <w:rsid w:val="001266CD"/>
    <w:pPr>
      <w:tabs>
        <w:tab w:val="center" w:pos="4536"/>
        <w:tab w:val="right" w:pos="9072"/>
      </w:tabs>
      <w:spacing w:after="0" w:line="240" w:lineRule="auto"/>
    </w:pPr>
  </w:style>
  <w:style w:type="character" w:customStyle="1" w:styleId="lfejChar">
    <w:name w:val="Élőfej Char"/>
    <w:basedOn w:val="Bekezdsalapbettpusa"/>
    <w:link w:val="lfej"/>
    <w:uiPriority w:val="99"/>
    <w:rsid w:val="001266CD"/>
    <w:rPr>
      <w:rFonts w:eastAsiaTheme="minorEastAsia"/>
      <w:lang w:eastAsia="hu-HU"/>
    </w:rPr>
  </w:style>
  <w:style w:type="paragraph" w:styleId="Nincstrkz">
    <w:name w:val="No Spacing"/>
    <w:uiPriority w:val="1"/>
    <w:qFormat/>
    <w:rsid w:val="001266CD"/>
    <w:pPr>
      <w:spacing w:after="0" w:line="240" w:lineRule="auto"/>
    </w:pPr>
  </w:style>
  <w:style w:type="paragraph" w:styleId="Buborkszveg">
    <w:name w:val="Balloon Text"/>
    <w:basedOn w:val="Norml"/>
    <w:link w:val="BuborkszvegChar"/>
    <w:uiPriority w:val="99"/>
    <w:semiHidden/>
    <w:unhideWhenUsed/>
    <w:rsid w:val="001266C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266CD"/>
    <w:rPr>
      <w:rFonts w:ascii="Tahoma" w:eastAsiaTheme="minorEastAsia" w:hAnsi="Tahoma" w:cs="Tahoma"/>
      <w:sz w:val="16"/>
      <w:szCs w:val="16"/>
      <w:lang w:eastAsia="hu-HU"/>
    </w:rPr>
  </w:style>
  <w:style w:type="paragraph" w:styleId="llb">
    <w:name w:val="footer"/>
    <w:basedOn w:val="Norml"/>
    <w:link w:val="llbChar"/>
    <w:uiPriority w:val="99"/>
    <w:unhideWhenUsed/>
    <w:rsid w:val="001266CD"/>
    <w:pPr>
      <w:tabs>
        <w:tab w:val="center" w:pos="4536"/>
        <w:tab w:val="right" w:pos="9072"/>
      </w:tabs>
      <w:spacing w:after="0" w:line="240" w:lineRule="auto"/>
    </w:pPr>
  </w:style>
  <w:style w:type="character" w:customStyle="1" w:styleId="llbChar">
    <w:name w:val="Élőláb Char"/>
    <w:basedOn w:val="Bekezdsalapbettpusa"/>
    <w:link w:val="llb"/>
    <w:uiPriority w:val="99"/>
    <w:rsid w:val="001266CD"/>
    <w:rPr>
      <w:rFonts w:eastAsiaTheme="minorEastAsia"/>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266CD"/>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266CD"/>
    <w:pPr>
      <w:ind w:left="720"/>
      <w:contextualSpacing/>
    </w:pPr>
  </w:style>
  <w:style w:type="table" w:styleId="Rcsostblzat">
    <w:name w:val="Table Grid"/>
    <w:basedOn w:val="Normltblzat"/>
    <w:uiPriority w:val="59"/>
    <w:rsid w:val="001266CD"/>
    <w:pPr>
      <w:spacing w:after="0" w:line="240" w:lineRule="auto"/>
    </w:pPr>
    <w:rPr>
      <w:rFonts w:eastAsiaTheme="minorEastAsia"/>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
    <w:rsid w:val="001266CD"/>
    <w:pPr>
      <w:spacing w:before="100" w:beforeAutospacing="1" w:after="100" w:afterAutospacing="1" w:line="240" w:lineRule="auto"/>
    </w:pPr>
    <w:rPr>
      <w:rFonts w:ascii="Times New Roman" w:eastAsia="Times New Roman" w:hAnsi="Times New Roman" w:cs="Times New Roman"/>
      <w:sz w:val="24"/>
      <w:szCs w:val="24"/>
    </w:rPr>
  </w:style>
  <w:style w:type="paragraph" w:styleId="lfej">
    <w:name w:val="header"/>
    <w:basedOn w:val="Norml"/>
    <w:link w:val="lfejChar"/>
    <w:uiPriority w:val="99"/>
    <w:unhideWhenUsed/>
    <w:rsid w:val="001266CD"/>
    <w:pPr>
      <w:tabs>
        <w:tab w:val="center" w:pos="4536"/>
        <w:tab w:val="right" w:pos="9072"/>
      </w:tabs>
      <w:spacing w:after="0" w:line="240" w:lineRule="auto"/>
    </w:pPr>
  </w:style>
  <w:style w:type="character" w:customStyle="1" w:styleId="lfejChar">
    <w:name w:val="Élőfej Char"/>
    <w:basedOn w:val="Bekezdsalapbettpusa"/>
    <w:link w:val="lfej"/>
    <w:uiPriority w:val="99"/>
    <w:rsid w:val="001266CD"/>
    <w:rPr>
      <w:rFonts w:eastAsiaTheme="minorEastAsia"/>
      <w:lang w:eastAsia="hu-HU"/>
    </w:rPr>
  </w:style>
  <w:style w:type="paragraph" w:styleId="Nincstrkz">
    <w:name w:val="No Spacing"/>
    <w:uiPriority w:val="1"/>
    <w:qFormat/>
    <w:rsid w:val="001266CD"/>
    <w:pPr>
      <w:spacing w:after="0" w:line="240" w:lineRule="auto"/>
    </w:pPr>
  </w:style>
  <w:style w:type="paragraph" w:styleId="Buborkszveg">
    <w:name w:val="Balloon Text"/>
    <w:basedOn w:val="Norml"/>
    <w:link w:val="BuborkszvegChar"/>
    <w:uiPriority w:val="99"/>
    <w:semiHidden/>
    <w:unhideWhenUsed/>
    <w:rsid w:val="001266C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266CD"/>
    <w:rPr>
      <w:rFonts w:ascii="Tahoma" w:eastAsiaTheme="minorEastAsia" w:hAnsi="Tahoma" w:cs="Tahoma"/>
      <w:sz w:val="16"/>
      <w:szCs w:val="16"/>
      <w:lang w:eastAsia="hu-HU"/>
    </w:rPr>
  </w:style>
  <w:style w:type="paragraph" w:styleId="llb">
    <w:name w:val="footer"/>
    <w:basedOn w:val="Norml"/>
    <w:link w:val="llbChar"/>
    <w:uiPriority w:val="99"/>
    <w:unhideWhenUsed/>
    <w:rsid w:val="001266CD"/>
    <w:pPr>
      <w:tabs>
        <w:tab w:val="center" w:pos="4536"/>
        <w:tab w:val="right" w:pos="9072"/>
      </w:tabs>
      <w:spacing w:after="0" w:line="240" w:lineRule="auto"/>
    </w:pPr>
  </w:style>
  <w:style w:type="character" w:customStyle="1" w:styleId="llbChar">
    <w:name w:val="Élőláb Char"/>
    <w:basedOn w:val="Bekezdsalapbettpusa"/>
    <w:link w:val="llb"/>
    <w:uiPriority w:val="99"/>
    <w:rsid w:val="001266CD"/>
    <w:rPr>
      <w:rFonts w:eastAsiaTheme="minorEastAsia"/>
      <w:lang w:eastAsia="hu-H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1750</Words>
  <Characters>12077</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Beregszászi Tímea Ildikó</dc:creator>
  <cp:lastModifiedBy>Iroda256</cp:lastModifiedBy>
  <cp:revision>2</cp:revision>
  <cp:lastPrinted>2017-06-07T10:06:00Z</cp:lastPrinted>
  <dcterms:created xsi:type="dcterms:W3CDTF">2017-08-16T11:04:00Z</dcterms:created>
  <dcterms:modified xsi:type="dcterms:W3CDTF">2017-08-16T11:04:00Z</dcterms:modified>
</cp:coreProperties>
</file>