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FF" w:rsidRDefault="00357D9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3/2022. (II. 14.) önkormányzati rendelete</w:t>
      </w:r>
    </w:p>
    <w:p w:rsidR="004E53FF" w:rsidRDefault="00357D9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2022. évi költségvetésének megállapításáról</w:t>
      </w:r>
    </w:p>
    <w:p w:rsidR="004E53FF" w:rsidRDefault="00357D9F">
      <w:pPr>
        <w:pStyle w:val="Szvegtrzs"/>
        <w:spacing w:before="220" w:after="0" w:line="240" w:lineRule="auto"/>
        <w:jc w:val="both"/>
      </w:pPr>
      <w:r>
        <w:t>Perkáta Nagyközség Önkormányzata Képviselő-testülete az Alaptörvény 32. cikk (1) bekezdés f) pontjában, valamint „az államháztartásról” szóló 2011. évi CXCV. törvény 23. § (1) bekezdésében kapott felhatalmazás alapján, „a helyi önkormányzatok és szerveik, a köztársasági megbízottak, valamint egyes centrális alárendeltségű szervek feladat- és hatásköreiről” szóló 1991. évi XX. törvény 138. § (1) bekezdés b) pontjában meghatározott feladatkörében eljárva a következőket rendeli el:</w:t>
      </w:r>
    </w:p>
    <w:p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rendelet hatálya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E53FF" w:rsidRDefault="00357D9F">
      <w:pPr>
        <w:pStyle w:val="Szvegtrzs"/>
        <w:spacing w:after="0" w:line="240" w:lineRule="auto"/>
        <w:jc w:val="both"/>
      </w:pPr>
      <w:r>
        <w:t xml:space="preserve">A rendelet hatálya kiterjed a Képviselő-testületre, a </w:t>
      </w:r>
      <w:proofErr w:type="spellStart"/>
      <w:r>
        <w:t>Perkátai</w:t>
      </w:r>
      <w:proofErr w:type="spellEnd"/>
      <w:r>
        <w:t xml:space="preserve"> Polgármesteri Hivatalra, a </w:t>
      </w:r>
      <w:proofErr w:type="spellStart"/>
      <w:r>
        <w:t>Perkátai</w:t>
      </w:r>
      <w:proofErr w:type="spellEnd"/>
      <w:r>
        <w:t xml:space="preserve"> Általános Művelődési Központra és a </w:t>
      </w:r>
      <w:proofErr w:type="spellStart"/>
      <w:r>
        <w:t>Perkátai</w:t>
      </w:r>
      <w:proofErr w:type="spellEnd"/>
      <w:r>
        <w:t xml:space="preserve"> Szociális Központra.</w:t>
      </w:r>
    </w:p>
    <w:p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költségvetés bevételei és kiadásai, a hiány </w:t>
      </w:r>
      <w:proofErr w:type="gramStart"/>
      <w:r>
        <w:rPr>
          <w:i/>
          <w:iCs/>
        </w:rPr>
        <w:t>finanszírozása</w:t>
      </w:r>
      <w:proofErr w:type="gramEnd"/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t xml:space="preserve">(1) A Képviselő-testület Perkáta Nagyközség Önkormányzata 2022. évi költségvetésének: </w:t>
      </w:r>
      <w:r>
        <w:rPr>
          <w:b/>
          <w:bCs/>
        </w:rPr>
        <w:t xml:space="preserve">költségvetési bevételi </w:t>
      </w:r>
      <w:proofErr w:type="spellStart"/>
      <w:r>
        <w:rPr>
          <w:b/>
          <w:bCs/>
        </w:rPr>
        <w:t>főösszegét</w:t>
      </w:r>
      <w:proofErr w:type="spellEnd"/>
      <w:r>
        <w:rPr>
          <w:b/>
          <w:bCs/>
        </w:rPr>
        <w:t xml:space="preserve"> </w:t>
      </w:r>
      <w:r w:rsidR="004E1967">
        <w:rPr>
          <w:b/>
          <w:bCs/>
        </w:rPr>
        <w:tab/>
      </w:r>
      <w:r>
        <w:rPr>
          <w:b/>
          <w:bCs/>
        </w:rPr>
        <w:t>773861</w:t>
      </w:r>
      <w:r>
        <w:t xml:space="preserve"> </w:t>
      </w:r>
      <w:proofErr w:type="spellStart"/>
      <w:r>
        <w:rPr>
          <w:b/>
          <w:bCs/>
        </w:rPr>
        <w:t>eFt-ban</w:t>
      </w:r>
      <w:proofErr w:type="spellEnd"/>
    </w:p>
    <w:p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proofErr w:type="gramStart"/>
      <w:r>
        <w:t>működési</w:t>
      </w:r>
      <w:proofErr w:type="gramEnd"/>
      <w:r>
        <w:t xml:space="preserve"> költségv</w:t>
      </w:r>
      <w:r w:rsidR="004E1967">
        <w:t xml:space="preserve">etési bevételét, </w:t>
      </w:r>
      <w:r w:rsidR="004E1967">
        <w:tab/>
        <w:t xml:space="preserve">579070  </w:t>
      </w:r>
      <w:proofErr w:type="spellStart"/>
      <w:r w:rsidR="004E1967">
        <w:t>eFt-ban</w:t>
      </w:r>
      <w:proofErr w:type="spellEnd"/>
    </w:p>
    <w:p w:rsidR="004E1967" w:rsidRDefault="004E1967" w:rsidP="004E1967">
      <w:pPr>
        <w:pStyle w:val="Szvegtrzs"/>
        <w:tabs>
          <w:tab w:val="left" w:pos="5670"/>
        </w:tabs>
        <w:spacing w:after="0" w:line="240" w:lineRule="auto"/>
        <w:jc w:val="both"/>
      </w:pPr>
      <w:proofErr w:type="gramStart"/>
      <w:r>
        <w:t>önkormányzatok</w:t>
      </w:r>
      <w:proofErr w:type="gramEnd"/>
      <w:r>
        <w:t xml:space="preserve"> működőképessége,</w:t>
      </w:r>
      <w:r>
        <w:tab/>
      </w:r>
    </w:p>
    <w:p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proofErr w:type="gramStart"/>
      <w:r>
        <w:t>megőrzését</w:t>
      </w:r>
      <w:proofErr w:type="gramEnd"/>
      <w:r>
        <w:t xml:space="preserve"> szolgáló kieg</w:t>
      </w:r>
      <w:r w:rsidR="004E1967">
        <w:t xml:space="preserve">észítő támogatást, </w:t>
      </w:r>
      <w:r w:rsidR="004E1967">
        <w:tab/>
        <w:t xml:space="preserve">    3401  </w:t>
      </w:r>
      <w:proofErr w:type="spellStart"/>
      <w:r w:rsidR="004E1967">
        <w:t>eFt-ban</w:t>
      </w:r>
      <w:proofErr w:type="spellEnd"/>
    </w:p>
    <w:p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proofErr w:type="gramStart"/>
      <w:r>
        <w:t>felhalmozási</w:t>
      </w:r>
      <w:proofErr w:type="gramEnd"/>
      <w:r>
        <w:t xml:space="preserve"> költségv</w:t>
      </w:r>
      <w:r w:rsidR="004E1967">
        <w:t xml:space="preserve">etési bevételét, </w:t>
      </w:r>
      <w:r w:rsidR="004E1967">
        <w:tab/>
        <w:t xml:space="preserve">186481  </w:t>
      </w:r>
      <w:proofErr w:type="spellStart"/>
      <w:r w:rsidR="004E1967">
        <w:t>eFt-ban</w:t>
      </w:r>
      <w:proofErr w:type="spellEnd"/>
    </w:p>
    <w:p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proofErr w:type="gramStart"/>
      <w:r>
        <w:t>előző</w:t>
      </w:r>
      <w:proofErr w:type="gramEnd"/>
      <w:r>
        <w:t xml:space="preserve"> évi költség</w:t>
      </w:r>
      <w:r w:rsidR="004E1967">
        <w:t xml:space="preserve">vetési maradványát </w:t>
      </w:r>
      <w:r w:rsidR="004E1967">
        <w:tab/>
        <w:t xml:space="preserve">     4909 </w:t>
      </w:r>
      <w:proofErr w:type="spellStart"/>
      <w:r w:rsidR="004E1967">
        <w:t>eFt-ban</w:t>
      </w:r>
      <w:proofErr w:type="spellEnd"/>
    </w:p>
    <w:p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proofErr w:type="gramStart"/>
      <w:r>
        <w:rPr>
          <w:b/>
          <w:bCs/>
        </w:rPr>
        <w:t>költségvetési</w:t>
      </w:r>
      <w:proofErr w:type="gramEnd"/>
      <w:r>
        <w:rPr>
          <w:b/>
          <w:bCs/>
        </w:rPr>
        <w:t xml:space="preserve"> kiadási </w:t>
      </w:r>
      <w:proofErr w:type="spellStart"/>
      <w:r>
        <w:rPr>
          <w:b/>
          <w:bCs/>
        </w:rPr>
        <w:t>főösszegét</w:t>
      </w:r>
      <w:proofErr w:type="spellEnd"/>
      <w:r>
        <w:rPr>
          <w:b/>
          <w:bCs/>
        </w:rPr>
        <w:t xml:space="preserve"> </w:t>
      </w:r>
      <w:r w:rsidR="004E1967">
        <w:rPr>
          <w:b/>
          <w:bCs/>
        </w:rPr>
        <w:tab/>
      </w:r>
      <w:r>
        <w:rPr>
          <w:b/>
          <w:bCs/>
        </w:rPr>
        <w:t>773861</w:t>
      </w:r>
      <w:r w:rsidR="004E1967">
        <w:rPr>
          <w:b/>
          <w:bCs/>
        </w:rPr>
        <w:t xml:space="preserve"> </w:t>
      </w:r>
      <w:proofErr w:type="spellStart"/>
      <w:r>
        <w:rPr>
          <w:b/>
          <w:bCs/>
        </w:rPr>
        <w:t>eFt-ban</w:t>
      </w:r>
      <w:proofErr w:type="spellEnd"/>
    </w:p>
    <w:p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proofErr w:type="gramStart"/>
      <w:r>
        <w:t>kötelező</w:t>
      </w:r>
      <w:proofErr w:type="gramEnd"/>
      <w:r>
        <w:t xml:space="preserve"> feladatok műk</w:t>
      </w:r>
      <w:r w:rsidR="004E1967">
        <w:t xml:space="preserve">ödési kiadásait, </w:t>
      </w:r>
      <w:r w:rsidR="004E1967">
        <w:tab/>
        <w:t xml:space="preserve">583242  </w:t>
      </w:r>
      <w:proofErr w:type="spellStart"/>
      <w:r w:rsidR="004E1967">
        <w:t>eFt-ban</w:t>
      </w:r>
      <w:proofErr w:type="spellEnd"/>
    </w:p>
    <w:p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proofErr w:type="gramStart"/>
      <w:r>
        <w:t>beru</w:t>
      </w:r>
      <w:r w:rsidR="004E1967">
        <w:t>házási</w:t>
      </w:r>
      <w:proofErr w:type="gramEnd"/>
      <w:r w:rsidR="004E1967">
        <w:t xml:space="preserve"> kiadását, </w:t>
      </w:r>
      <w:r w:rsidR="004E1967">
        <w:tab/>
        <w:t xml:space="preserve">190619  </w:t>
      </w:r>
      <w:proofErr w:type="spellStart"/>
      <w:r w:rsidR="004E1967">
        <w:t>eFt-ban</w:t>
      </w:r>
      <w:proofErr w:type="spellEnd"/>
    </w:p>
    <w:p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proofErr w:type="gramStart"/>
      <w:r>
        <w:t>költségvetési</w:t>
      </w:r>
      <w:proofErr w:type="gramEnd"/>
      <w:r>
        <w:t xml:space="preserve"> k</w:t>
      </w:r>
      <w:r w:rsidR="004E1967">
        <w:t xml:space="preserve">iadását összesen: </w:t>
      </w:r>
      <w:r w:rsidR="004E1967">
        <w:tab/>
        <w:t xml:space="preserve">773861  </w:t>
      </w:r>
      <w:proofErr w:type="spellStart"/>
      <w:r w:rsidR="004E1967">
        <w:t>eFt-ban</w:t>
      </w:r>
      <w:proofErr w:type="spellEnd"/>
    </w:p>
    <w:p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rPr>
          <w:b/>
          <w:bCs/>
        </w:rPr>
        <w:t xml:space="preserve">a költségvetési hiányt </w:t>
      </w:r>
      <w:r w:rsidR="004E1967">
        <w:rPr>
          <w:b/>
          <w:bCs/>
        </w:rPr>
        <w:tab/>
        <w:t xml:space="preserve">         </w:t>
      </w:r>
      <w:r>
        <w:rPr>
          <w:b/>
          <w:bCs/>
        </w:rPr>
        <w:t xml:space="preserve">0 </w:t>
      </w:r>
      <w:r w:rsidR="004E1967">
        <w:rPr>
          <w:b/>
          <w:bCs/>
        </w:rPr>
        <w:t xml:space="preserve"> </w:t>
      </w:r>
      <w:proofErr w:type="spellStart"/>
      <w:r>
        <w:rPr>
          <w:b/>
          <w:bCs/>
        </w:rPr>
        <w:t>eFt-ban</w:t>
      </w:r>
      <w:proofErr w:type="spellEnd"/>
    </w:p>
    <w:p w:rsidR="004E53FF" w:rsidRDefault="00357D9F">
      <w:pPr>
        <w:pStyle w:val="Szvegtrzs"/>
        <w:spacing w:after="0" w:line="240" w:lineRule="auto"/>
        <w:jc w:val="both"/>
      </w:pPr>
      <w:proofErr w:type="gramStart"/>
      <w:r>
        <w:t>állapítja</w:t>
      </w:r>
      <w:proofErr w:type="gramEnd"/>
      <w:r>
        <w:t xml:space="preserve"> meg.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 xml:space="preserve">(2) A Képviselő-testület a Perkáta Nagyközség Önkormányzata irányítása alá tartozó, önkormányzati igazgatási és kötelező államigazgatási feladatokat is ellátó, önállóan működő és gazdálkodó </w:t>
      </w:r>
      <w:proofErr w:type="spellStart"/>
      <w:r>
        <w:t>Perkátai</w:t>
      </w:r>
      <w:proofErr w:type="spellEnd"/>
      <w:r>
        <w:t xml:space="preserve"> Polgármesteri Hivatal 2022. évi költségvetési támogatását 68 155 ezer Ft-ban állapítja meg, melyből működési célú költségvetési támogatás 67 855 ezer Ft, felhalmozási célú költségvetési támogatás 350 ezer Ft.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 xml:space="preserve">(3) A Képviselő-testület az önállóan működő és gazdálkodó </w:t>
      </w:r>
      <w:proofErr w:type="spellStart"/>
      <w:r>
        <w:t>Perkátai</w:t>
      </w:r>
      <w:proofErr w:type="spellEnd"/>
      <w:r>
        <w:t xml:space="preserve"> Általános Művelődési Központ 2022. évi költségvetési támogatását 213 833 ezer Ft-ban állapítja meg, melyből működési célú költségvetési támogatás 213 833 ezer Ft, felhalmozási célú költségvetési támogatás 0 Ft.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lastRenderedPageBreak/>
        <w:t xml:space="preserve">(4) A Képviselő-testület az önállóan működő és gazdálkodó </w:t>
      </w:r>
      <w:proofErr w:type="spellStart"/>
      <w:r>
        <w:t>Perkátai</w:t>
      </w:r>
      <w:proofErr w:type="spellEnd"/>
      <w:r>
        <w:t xml:space="preserve"> Szociális Központ 2022. évi költségvetési támogatását 607 60 ezer Ft-ban állapítja meg, melyből működési célú költségvetési támogatás 607 60 ezer Ft, felhalmozási célú költségvetési támogatás 0 Ft.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>(5) A költségvetés a Stabilitási törvény szerinti adósságot keletkeztető fejlesztési célt nem tartalmaz.</w:t>
      </w:r>
    </w:p>
    <w:p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költségvetés szerkezete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4E53FF" w:rsidRDefault="00357D9F">
      <w:pPr>
        <w:pStyle w:val="Szvegtrzs"/>
        <w:spacing w:after="0" w:line="240" w:lineRule="auto"/>
        <w:jc w:val="both"/>
      </w:pPr>
      <w:r>
        <w:t xml:space="preserve">(1) A Képviselő-testület a költségvetés kiemelt bevételi és kiadási előirányzatait, Perkáta Nagyközség Önkormányzata, a </w:t>
      </w:r>
      <w:proofErr w:type="spellStart"/>
      <w:r>
        <w:t>Perkátai</w:t>
      </w:r>
      <w:proofErr w:type="spellEnd"/>
      <w:r>
        <w:t xml:space="preserve"> Általános Művelődési Központ, a </w:t>
      </w:r>
      <w:proofErr w:type="spellStart"/>
      <w:r>
        <w:t>Perkátai</w:t>
      </w:r>
      <w:proofErr w:type="spellEnd"/>
      <w:r>
        <w:t xml:space="preserve"> Polgármesteri Hivatal és a </w:t>
      </w:r>
      <w:proofErr w:type="spellStart"/>
      <w:r>
        <w:t>Perkátai</w:t>
      </w:r>
      <w:proofErr w:type="spellEnd"/>
      <w:r>
        <w:t xml:space="preserve"> Szociális Központ költségvetését e rendelet 1. és 2. mellékletei szerint hagyja jóvá.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>(2) A működési és felhalmozási célú bevételeket és kiadásokat bemutató mérleget a 3. melléklet tartalmazza.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>(3) A Képviselő-testület az Önkormányzat 2022. évre engedélyezett létszámadatait a 4. mellékletben rögzítettek szerint hagyja jóvá.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>(4) Perkáta Nagyközség Önkormányzata 2022. évi költségvetési előirányzatainak felhasználási ütemtervét az 5. melléklet tartalmazza.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>(5) Perkáta Nagyközség Önkormányzata 2022. évi költségvetési rendeletének előirányzatait, illetve a 2022. évi költségvetés várható adatait, tájékoztató jelleggel a 6. és 7. mellékletek mutatják be.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4E53FF" w:rsidRDefault="00357D9F">
      <w:pPr>
        <w:pStyle w:val="Szvegtrzs"/>
        <w:spacing w:after="0" w:line="240" w:lineRule="auto"/>
        <w:jc w:val="both"/>
      </w:pPr>
      <w:r>
        <w:t>(1) Perkáta Nagyközség Önkormányzata költségvetését több évet érintő pénzügyi kihatással járó döntés jelenleg nem terheli.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>(2) Perkáta Nagyközség Önkormányzata által nyújtott közvetett támogatások kimutatását a 8. melléklet tartalmazza.</w:t>
      </w:r>
    </w:p>
    <w:p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költségvetés végrehajtásának szabályai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4E53FF" w:rsidRDefault="00357D9F">
      <w:pPr>
        <w:pStyle w:val="Szvegtrzs"/>
        <w:spacing w:after="0" w:line="240" w:lineRule="auto"/>
        <w:jc w:val="both"/>
      </w:pPr>
      <w:r>
        <w:t>(1) A Képviselő-testület az önkormányzat költségvetésének felhasználását, a kiadási és bevételi előirányzatok teljesítését e rendelet 5. melléklete szerinti előirányzat-felhasználási ütemterv alapján rendeli végrehajtani. Az előirányzat-felhasználási ütemterv szükség esetén módosítható.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>(2) E rendelet 1-2. mellékletében kimutatott bevételi és kiadási előirányzatok teljesítése a jogszabályok, az önkormányzat rendeletei és határozatai, az önkormányzat belső szabályzatai alapján történik. A tárgyév során e rendelet elfogadásáig beszedett bevételek és elszámolt kiadások jelen költségvetés előirányzataiba beépítésre kerültek.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4E53FF" w:rsidRDefault="00357D9F">
      <w:pPr>
        <w:pStyle w:val="Szvegtrzs"/>
        <w:spacing w:after="0" w:line="240" w:lineRule="auto"/>
        <w:jc w:val="both"/>
      </w:pPr>
      <w:r>
        <w:lastRenderedPageBreak/>
        <w:t xml:space="preserve">Perkáta Nagyközség Önkormányzata és a </w:t>
      </w:r>
      <w:proofErr w:type="spellStart"/>
      <w:r>
        <w:t>Perkátai</w:t>
      </w:r>
      <w:proofErr w:type="spellEnd"/>
      <w:r>
        <w:t xml:space="preserve"> Polgármesteri Hivatal pénzforgalmának kezelése „az államháztartásról” szóló 2011. évi CXCV. törvény 84. §-</w:t>
      </w:r>
      <w:proofErr w:type="spellStart"/>
      <w:r>
        <w:t>ában</w:t>
      </w:r>
      <w:proofErr w:type="spellEnd"/>
      <w:r>
        <w:t xml:space="preserve"> rögzítetteknek megfelelően az OTP Banknál, illetve a Magyar Államkincstárnál vezetett fizetési számlákon, és az ezekhez tartozó </w:t>
      </w:r>
      <w:proofErr w:type="spellStart"/>
      <w:r>
        <w:t>alszámlákon</w:t>
      </w:r>
      <w:proofErr w:type="spellEnd"/>
      <w:r>
        <w:t xml:space="preserve"> történik.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4E53FF" w:rsidRDefault="00357D9F">
      <w:pPr>
        <w:pStyle w:val="Szvegtrzs"/>
        <w:spacing w:after="0" w:line="240" w:lineRule="auto"/>
        <w:jc w:val="both"/>
      </w:pPr>
      <w:r>
        <w:t>(1) Az államháztartásról szóló törvény végrehajtását szabályozó 368/2011. (XII. 31.) Kormányrendelet (a továbbiakban Kormányrendelet) 51. § (1) bekezdésében rögzített jogcímre – a személyi juttatásoknál jelentkező megtakarítások terhére, módosított előirányzatként – a központi költségvetési szervekhez igazodóan előirányzat, a Kormányrendelet ugyanezen bekezdésében előírt szintig tervezhető.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 xml:space="preserve">(2) Perkáta Nagyközség Önkormányzata a polgármestert megillető </w:t>
      </w:r>
      <w:proofErr w:type="spellStart"/>
      <w:r>
        <w:t>cafetéria</w:t>
      </w:r>
      <w:proofErr w:type="spellEnd"/>
      <w:r>
        <w:t xml:space="preserve"> juttatás éves összegét a Magyarország 2022. évi központi költségvetéséről szóló 2020. évi XC. törvény 61. § (4) bekezdése alapján bruttó 412 500 forint összegben határozza meg. A polgármester tekintetében a </w:t>
      </w:r>
      <w:proofErr w:type="spellStart"/>
      <w:r>
        <w:t>cafetéria</w:t>
      </w:r>
      <w:proofErr w:type="spellEnd"/>
      <w:r>
        <w:t xml:space="preserve"> juttatás igénybevételi szabályaira vonatkozóan Perkáta Nagyközség Polgármestere </w:t>
      </w:r>
      <w:proofErr w:type="spellStart"/>
      <w:r>
        <w:t>Cafetéria</w:t>
      </w:r>
      <w:proofErr w:type="spellEnd"/>
      <w:r>
        <w:t xml:space="preserve"> Szabályzata, illetve a </w:t>
      </w:r>
      <w:proofErr w:type="spellStart"/>
      <w:r>
        <w:t>Perkátai</w:t>
      </w:r>
      <w:proofErr w:type="spellEnd"/>
      <w:r>
        <w:t xml:space="preserve"> Polgármesteri Hivatal Közszolgálati Szabályzatának rendelkezései az irányadók.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4E53FF" w:rsidRDefault="00357D9F">
      <w:pPr>
        <w:pStyle w:val="Szvegtrzs"/>
        <w:spacing w:after="0" w:line="240" w:lineRule="auto"/>
        <w:jc w:val="both"/>
      </w:pPr>
      <w:r>
        <w:t>(1) A szociálpolitikai juttatások kiadási előirányzata 500.000 Ft összegű polgármesteri keretet tartalmaz, melynek terhére 500.000 Ft pénzbeli ellátás nyújtható.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>(2) A polgármesteri keret felhasználásáról a polgármester „a szociális igazgatásról és szociális ellátásokról szóló” önkormányzati rendelet alapján dönt.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4E53FF" w:rsidRDefault="00357D9F">
      <w:pPr>
        <w:pStyle w:val="Szvegtrzs"/>
        <w:spacing w:after="0" w:line="240" w:lineRule="auto"/>
        <w:jc w:val="both"/>
      </w:pPr>
      <w:r>
        <w:t>Az Önkormányzat az önállóan gazdálkodó intézmények költségvetési támogatását havonta – nettó módon – 1/12 részben folyósítja.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4E53FF" w:rsidRDefault="00357D9F">
      <w:pPr>
        <w:pStyle w:val="Szvegtrzs"/>
        <w:spacing w:after="0" w:line="240" w:lineRule="auto"/>
        <w:jc w:val="both"/>
      </w:pPr>
      <w:r>
        <w:t>A költségvetési évben rendelkezésre álló, átmenetileg szabad pénzeszközöket felhasználásukig, a legkedvezőbb kamatfeltételek mellett, bankbetétben kell elhelyezni.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4E53FF" w:rsidRDefault="00357D9F">
      <w:pPr>
        <w:pStyle w:val="Szvegtrzs"/>
        <w:spacing w:after="0" w:line="240" w:lineRule="auto"/>
        <w:jc w:val="both"/>
      </w:pPr>
      <w:r>
        <w:t xml:space="preserve">Az önkormányzati gazdálkodás során, az év közben létrejövő hiány </w:t>
      </w:r>
      <w:proofErr w:type="gramStart"/>
      <w:r>
        <w:t>finanszírozásának</w:t>
      </w:r>
      <w:proofErr w:type="gramEnd"/>
      <w:r>
        <w:t xml:space="preserve"> módja, a számlavezető pénzintézettől felvett folyószámlahitel.</w:t>
      </w:r>
    </w:p>
    <w:p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Civil szervezetek támogatása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4E53FF" w:rsidRDefault="00357D9F">
      <w:pPr>
        <w:pStyle w:val="Szvegtrzs"/>
        <w:spacing w:after="0" w:line="240" w:lineRule="auto"/>
        <w:jc w:val="both"/>
      </w:pPr>
      <w:r>
        <w:t>(1) A támogatás elszámolási kötelezettség mellett, kizárólag a civil szervezet alapszabályában megjelölt célra használható fel.</w:t>
      </w:r>
    </w:p>
    <w:p w:rsidR="004E53FF" w:rsidRDefault="00357D9F" w:rsidP="00E057B6">
      <w:pPr>
        <w:pStyle w:val="Szvegtrzs"/>
        <w:spacing w:after="0" w:line="240" w:lineRule="auto"/>
        <w:jc w:val="both"/>
      </w:pPr>
      <w:r>
        <w:lastRenderedPageBreak/>
        <w:t>(2) A támogatott civil szervezet a támogatás összegével köteles a képviselő-testületnek – legkésőbb a tárgyévet követő év március 1. napjáig elszámolni. A pénzügyi elszámoláshoz szakmai és pénzügyi beszámolót kell mellékelni.</w:t>
      </w:r>
    </w:p>
    <w:p w:rsidR="004E53FF" w:rsidRDefault="00357D9F">
      <w:pPr>
        <w:pStyle w:val="Szvegtrzs"/>
        <w:spacing w:before="240" w:after="0" w:line="240" w:lineRule="auto"/>
        <w:jc w:val="both"/>
      </w:pPr>
      <w:r>
        <w:t>(3) Amennyiben a támogatott határidőre a pénzügyi elszámolási, valamint a szakmai és pénzügyi beszámoló benyújtási kötelezettségének nem tesz eleget, úgy köteles a támogatás teljes összegét a mindenkor érvényes, a támogatás átvételét követő naptól számított jegybanki alapkamat mértékének kétszeresével növelt összegben a tárgyévet követő évben, a képviselő-testület elszámolást felülvizsgáló döntésében előírt határidőig, de legkésőbb tárgy évet követő év május 31. napjáig visszafizetni.</w:t>
      </w:r>
    </w:p>
    <w:p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Az Önkormányzat előirányzat-változtatásainak hatásköri rendje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4E53FF" w:rsidRDefault="00357D9F">
      <w:pPr>
        <w:pStyle w:val="Szvegtrzs"/>
        <w:spacing w:after="0" w:line="240" w:lineRule="auto"/>
        <w:jc w:val="both"/>
      </w:pPr>
      <w:r>
        <w:t xml:space="preserve">Perkáta Nagyközség Önkormányzata Képviselő-testülete az önkormányzat 2022. évi költségvetéséről szóló rendeletét az ülésterve szerint – az első negyedév kivételével- negyedévenként, de legkésőbb az éves költségvetési beszámoló elkészítésének </w:t>
      </w:r>
      <w:proofErr w:type="spellStart"/>
      <w:r>
        <w:t>határidejéig</w:t>
      </w:r>
      <w:proofErr w:type="spellEnd"/>
      <w:r>
        <w:t>, december 31-i hatállyal módosíthatja.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4E53FF" w:rsidRDefault="00357D9F">
      <w:pPr>
        <w:pStyle w:val="Szvegtrzs"/>
        <w:spacing w:after="0" w:line="240" w:lineRule="auto"/>
        <w:jc w:val="both"/>
      </w:pPr>
      <w:r>
        <w:t>A Képviselő-testület az általa jóváhagyott előirányzatok között, alkalmanként 1 000 000 Ft összeghatárig a polgármestert átcsoportosítási jogkörrel ruházza fel, egy költségvetési éven belül legfeljebb 20 000 000 Ft erejéig, a képviselő-testület utólagos tájékoztatási kötelezettsége mellett.</w:t>
      </w:r>
    </w:p>
    <w:p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VII. Fejezet</w:t>
      </w:r>
    </w:p>
    <w:p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Záró és hatályba léptető rendelkezések</w:t>
      </w:r>
    </w:p>
    <w:p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4E53FF" w:rsidRDefault="00357D9F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4E53FF" w:rsidRDefault="00357D9F" w:rsidP="00412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:rsidR="00021B32" w:rsidRDefault="00357D9F">
      <w:pPr>
        <w:pStyle w:val="Szvegtrzs"/>
        <w:spacing w:after="0" w:line="240" w:lineRule="auto"/>
        <w:jc w:val="both"/>
      </w:pPr>
      <w:r>
        <w:t>E rendelet rendelkezéseit 2022. január 1-től kell alkalmazni.</w:t>
      </w:r>
    </w:p>
    <w:p w:rsidR="004E53FF" w:rsidRDefault="00357D9F" w:rsidP="00412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:rsidR="00021B32" w:rsidRDefault="00021B32" w:rsidP="00412364">
      <w:pPr>
        <w:pStyle w:val="Szvegtrzs"/>
        <w:spacing w:before="240" w:after="240" w:line="240" w:lineRule="auto"/>
      </w:pPr>
      <w:r>
        <w:t>Ez a rendelet 8 számozott mellékletet tartalmaz.</w:t>
      </w:r>
    </w:p>
    <w:p w:rsidR="00021B32" w:rsidRPr="00021B32" w:rsidRDefault="00021B32" w:rsidP="00412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</w:rPr>
        <w:t>18. §</w:t>
      </w:r>
    </w:p>
    <w:p w:rsidR="00940987" w:rsidRDefault="00357D9F" w:rsidP="00412364">
      <w:pPr>
        <w:pStyle w:val="Szvegtrzs"/>
        <w:spacing w:after="720" w:line="240" w:lineRule="auto"/>
        <w:jc w:val="both"/>
      </w:pPr>
      <w:r>
        <w:t>Hatályát veszti „Perkáta Nagyközség Önkormányzata Képviselő-testületének Szervezeti- és Működési Szabályzat módosításáról” szóló 7/2021. (IX. 28.) önkormányzati rendelet.</w:t>
      </w:r>
    </w:p>
    <w:p w:rsidR="00940987" w:rsidRDefault="00940987" w:rsidP="00940987">
      <w:pPr>
        <w:pStyle w:val="Szvegtrzs"/>
        <w:tabs>
          <w:tab w:val="left" w:pos="1134"/>
          <w:tab w:val="left" w:pos="6237"/>
        </w:tabs>
        <w:spacing w:after="0" w:line="240" w:lineRule="auto"/>
        <w:jc w:val="both"/>
      </w:pPr>
      <w:r>
        <w:tab/>
        <w:t>Oláh István</w:t>
      </w:r>
      <w:r>
        <w:tab/>
        <w:t>Dr. Lakos László</w:t>
      </w:r>
    </w:p>
    <w:p w:rsidR="00412364" w:rsidRPr="006653D7" w:rsidRDefault="00940987" w:rsidP="00940987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  <w:r>
        <w:tab/>
        <w:t>alpolgármester</w:t>
      </w:r>
      <w:r>
        <w:tab/>
        <w:t>jegyző</w:t>
      </w:r>
      <w:bookmarkStart w:id="0" w:name="_GoBack"/>
      <w:bookmarkEnd w:id="0"/>
    </w:p>
    <w:p w:rsidR="00940987" w:rsidRPr="006653D7" w:rsidRDefault="00940987" w:rsidP="00940987">
      <w:pPr>
        <w:jc w:val="both"/>
      </w:pPr>
      <w:r w:rsidRPr="006653D7">
        <w:rPr>
          <w:rFonts w:eastAsia="Times New Roman" w:cs="Times New Roman"/>
          <w:b/>
          <w:bCs/>
          <w:i/>
          <w:iCs/>
          <w:color w:val="000000"/>
          <w:u w:val="single"/>
          <w:lang w:eastAsia="hu-HU"/>
        </w:rPr>
        <w:lastRenderedPageBreak/>
        <w:t>Záradék:</w:t>
      </w:r>
    </w:p>
    <w:p w:rsidR="00940987" w:rsidRPr="006653D7" w:rsidRDefault="00940987" w:rsidP="00940987">
      <w:pPr>
        <w:spacing w:after="240"/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 xml:space="preserve">A rendeletet a </w:t>
      </w:r>
      <w:proofErr w:type="spellStart"/>
      <w:r w:rsidRPr="006653D7">
        <w:rPr>
          <w:rFonts w:eastAsia="Times New Roman" w:cs="Times New Roman"/>
          <w:color w:val="000000"/>
          <w:lang w:eastAsia="hu-HU"/>
        </w:rPr>
        <w:t>Perkátai</w:t>
      </w:r>
      <w:proofErr w:type="spellEnd"/>
      <w:r w:rsidRPr="006653D7">
        <w:rPr>
          <w:rFonts w:eastAsia="Times New Roman" w:cs="Times New Roman"/>
          <w:color w:val="000000"/>
          <w:lang w:eastAsia="hu-HU"/>
        </w:rPr>
        <w:t xml:space="preserve"> Polgármesteri Hivatal hirdetőtábláján történő kifüggesztéssel kihirdetem.</w:t>
      </w:r>
    </w:p>
    <w:p w:rsidR="00940987" w:rsidRPr="006653D7" w:rsidRDefault="00940987" w:rsidP="00940987">
      <w:pPr>
        <w:spacing w:after="720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Perkáta, 2022. február 14.</w:t>
      </w:r>
    </w:p>
    <w:p w:rsidR="00940987" w:rsidRPr="006653D7" w:rsidRDefault="00940987" w:rsidP="00940987">
      <w:pPr>
        <w:tabs>
          <w:tab w:val="left" w:pos="1134"/>
        </w:tabs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Dr. Lakos László</w:t>
      </w:r>
    </w:p>
    <w:p w:rsidR="00940987" w:rsidRDefault="00940987" w:rsidP="00940987">
      <w:pPr>
        <w:pStyle w:val="Szvegtrzs"/>
        <w:tabs>
          <w:tab w:val="left" w:pos="426"/>
          <w:tab w:val="left" w:pos="1560"/>
        </w:tabs>
        <w:spacing w:after="0" w:line="240" w:lineRule="auto"/>
        <w:jc w:val="both"/>
      </w:pPr>
      <w:r>
        <w:tab/>
      </w:r>
      <w:proofErr w:type="gramStart"/>
      <w:r>
        <w:t>jegyző</w:t>
      </w:r>
      <w:proofErr w:type="gramEnd"/>
    </w:p>
    <w:p w:rsidR="00940987" w:rsidRDefault="00940987">
      <w:pPr>
        <w:pStyle w:val="Szvegtrzs"/>
        <w:spacing w:after="0" w:line="240" w:lineRule="auto"/>
        <w:jc w:val="both"/>
      </w:pPr>
    </w:p>
    <w:sectPr w:rsidR="0094098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9F" w:rsidRDefault="00357D9F">
      <w:r>
        <w:separator/>
      </w:r>
    </w:p>
  </w:endnote>
  <w:endnote w:type="continuationSeparator" w:id="0">
    <w:p w:rsidR="00357D9F" w:rsidRDefault="0035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FF" w:rsidRDefault="00357D9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41236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9F" w:rsidRDefault="00357D9F">
      <w:r>
        <w:separator/>
      </w:r>
    </w:p>
  </w:footnote>
  <w:footnote w:type="continuationSeparator" w:id="0">
    <w:p w:rsidR="00357D9F" w:rsidRDefault="0035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F56"/>
    <w:multiLevelType w:val="multilevel"/>
    <w:tmpl w:val="C42A27B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FF"/>
    <w:rsid w:val="00021B32"/>
    <w:rsid w:val="00357D9F"/>
    <w:rsid w:val="00412364"/>
    <w:rsid w:val="004E1967"/>
    <w:rsid w:val="004E53FF"/>
    <w:rsid w:val="00940987"/>
    <w:rsid w:val="00E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53E0"/>
  <w15:docId w15:val="{E2A82A6F-FECB-41FB-BFE5-F77A902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1093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Klaudia László</cp:lastModifiedBy>
  <cp:revision>7</cp:revision>
  <dcterms:created xsi:type="dcterms:W3CDTF">2017-08-15T13:24:00Z</dcterms:created>
  <dcterms:modified xsi:type="dcterms:W3CDTF">2022-02-15T09:34:00Z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